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P28</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长大桥梁养护指南</w:t>
      </w:r>
      <w:r>
        <w:t xml:space="preserve"> 第8部分：</w:t>
      </w:r>
    </w:p>
    <w:p>
      <w:pPr>
        <w:pStyle w:val="199"/>
        <w:framePr w:h="6974" w:hRule="exact" w:wrap="around" w:x="1419" w:anchorLock="1"/>
      </w:pPr>
      <w:r>
        <w:t>检修通道设置</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Guide for the maintenance of long and large bridges-part 8: m</w:t>
      </w:r>
      <w:r>
        <w:rPr>
          <w:rFonts w:hint="eastAsia" w:eastAsia="黑体"/>
          <w:szCs w:val="28"/>
          <w:lang w:val="en-US" w:eastAsia="zh-CN"/>
        </w:rPr>
        <w:t>aintenance passage setting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w:t>
      </w:r>
      <w:r>
        <w:rPr>
          <w:rFonts w:hint="eastAsia" w:hAnsi="黑体"/>
          <w:w w:val="100"/>
          <w:sz w:val="28"/>
        </w:rPr>
        <w:t>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rPr>
          <w:rFonts w:hint="eastAsia"/>
        </w:rPr>
      </w:pPr>
      <w:bookmarkStart w:id="21" w:name="BookMark1"/>
      <w:bookmarkStart w:id="22" w:name="_Toc179822189"/>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"_Toc179822300" </w:instrText>
      </w:r>
      <w:r>
        <w:fldChar w:fldCharType="separate"/>
      </w:r>
      <w:r>
        <w:rPr>
          <w:rStyle w:val="34"/>
        </w:rPr>
        <w:t>前言</w:t>
      </w:r>
      <w:r>
        <w:tab/>
      </w:r>
      <w:r>
        <w:fldChar w:fldCharType="begin"/>
      </w:r>
      <w:r>
        <w:instrText xml:space="preserve"> PAGEREF _Toc179822300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"_Toc179822301" </w:instrText>
      </w:r>
      <w:r>
        <w:fldChar w:fldCharType="separate"/>
      </w:r>
      <w:r>
        <w:rPr>
          <w:rStyle w:val="34"/>
        </w:rPr>
        <w:t>1  范围</w:t>
      </w:r>
      <w:r>
        <w:tab/>
      </w:r>
      <w:r>
        <w:fldChar w:fldCharType="begin"/>
      </w:r>
      <w:r>
        <w:instrText xml:space="preserve"> PAGEREF _Toc179822301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"_Toc179822302" </w:instrText>
      </w:r>
      <w:r>
        <w:fldChar w:fldCharType="separate"/>
      </w:r>
      <w:r>
        <w:rPr>
          <w:rStyle w:val="34"/>
        </w:rPr>
        <w:t>2  规范性引用文件</w:t>
      </w:r>
      <w:r>
        <w:tab/>
      </w:r>
      <w:r>
        <w:fldChar w:fldCharType="begin"/>
      </w:r>
      <w:r>
        <w:instrText xml:space="preserve"> PAGEREF _Toc179822302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"_Toc179822303" </w:instrText>
      </w:r>
      <w:r>
        <w:fldChar w:fldCharType="separate"/>
      </w:r>
      <w:r>
        <w:rPr>
          <w:rStyle w:val="34"/>
        </w:rPr>
        <w:t>3  术语和定义</w:t>
      </w:r>
      <w:r>
        <w:tab/>
      </w:r>
      <w:r>
        <w:rPr>
          <w:rFonts w:hint="eastAsia"/>
          <w:lang w:val="en-US" w:eastAsia="zh-CN"/>
        </w:rPr>
        <w:t>1</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"_Toc179822304" </w:instrText>
      </w:r>
      <w:r>
        <w:fldChar w:fldCharType="separate"/>
      </w:r>
      <w:r>
        <w:rPr>
          <w:rStyle w:val="34"/>
        </w:rPr>
        <w:t>4  基本要求</w:t>
      </w:r>
      <w:r>
        <w:tab/>
      </w:r>
      <w:r>
        <w:fldChar w:fldCharType="begin"/>
      </w:r>
      <w:r>
        <w:instrText xml:space="preserve"> PAGEREF _Toc179822304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"_Toc179822305" </w:instrText>
      </w:r>
      <w:r>
        <w:fldChar w:fldCharType="separate"/>
      </w:r>
      <w:r>
        <w:rPr>
          <w:rStyle w:val="34"/>
          <w14:scene3d>
            <w14:lightRig w14:rig="threePt" w14:dir="t">
              <w14:rot w14:lat="0" w14:lon="0" w14:rev="0"/>
            </w14:lightRig>
          </w14:scene3d>
        </w:rPr>
        <w:t xml:space="preserve">4.1 </w:t>
      </w:r>
      <w:r>
        <w:rPr>
          <w:rStyle w:val="34"/>
        </w:rPr>
        <w:t xml:space="preserve"> 设置</w:t>
      </w:r>
      <w:r>
        <w:rPr>
          <w:rStyle w:val="34"/>
          <w:rFonts w:hint="eastAsia"/>
          <w:lang w:val="en-US" w:eastAsia="zh-CN"/>
        </w:rPr>
        <w:t>原则</w:t>
      </w:r>
      <w:r>
        <w:tab/>
      </w:r>
      <w:r>
        <w:fldChar w:fldCharType="begin"/>
      </w:r>
      <w:r>
        <w:instrText xml:space="preserve"> PAGEREF _Toc179822305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"_Toc179822306" </w:instrText>
      </w:r>
      <w:r>
        <w:fldChar w:fldCharType="separate"/>
      </w:r>
      <w:r>
        <w:rPr>
          <w:rStyle w:val="34"/>
          <w14:scene3d>
            <w14:lightRig w14:rig="threePt" w14:dir="t">
              <w14:rot w14:lat="0" w14:lon="0" w14:rev="0"/>
            </w14:lightRig>
          </w14:scene3d>
        </w:rPr>
        <w:t xml:space="preserve">4.2 </w:t>
      </w:r>
      <w:r>
        <w:rPr>
          <w:rStyle w:val="34"/>
        </w:rPr>
        <w:t xml:space="preserve"> 设置</w:t>
      </w:r>
      <w:r>
        <w:rPr>
          <w:rStyle w:val="34"/>
          <w:rFonts w:hint="eastAsia"/>
          <w:lang w:val="en-US" w:eastAsia="zh-CN"/>
        </w:rPr>
        <w:t>分类</w:t>
      </w:r>
      <w:r>
        <w:tab/>
      </w:r>
      <w:r>
        <w:rPr>
          <w:rFonts w:hint="eastAsia"/>
          <w:lang w:val="en-US" w:eastAsia="zh-CN"/>
        </w:rPr>
        <w:t>2</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"_Toc179822308" </w:instrText>
      </w:r>
      <w:r>
        <w:fldChar w:fldCharType="separate"/>
      </w:r>
      <w:r>
        <w:rPr>
          <w:rStyle w:val="34"/>
        </w:rPr>
        <w:t>5  设置</w:t>
      </w:r>
      <w:r>
        <w:rPr>
          <w:rStyle w:val="34"/>
          <w:rFonts w:hint="eastAsia"/>
          <w:lang w:val="en-US" w:eastAsia="zh-CN"/>
        </w:rPr>
        <w:t>要求</w:t>
      </w:r>
      <w:r>
        <w:tab/>
      </w:r>
      <w:r>
        <w:rPr>
          <w:rFonts w:hint="eastAsia"/>
          <w:lang w:val="en-US" w:eastAsia="zh-CN"/>
        </w:rPr>
        <w:t>2</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"_Toc179822313" </w:instrText>
      </w:r>
      <w:r>
        <w:fldChar w:fldCharType="separate"/>
      </w:r>
      <w:r>
        <w:rPr>
          <w:rStyle w:val="34"/>
        </w:rPr>
        <w:t>6  构造</w:t>
      </w:r>
      <w:r>
        <w:rPr>
          <w:rStyle w:val="34"/>
          <w:rFonts w:hint="eastAsia"/>
          <w:lang w:val="en-US" w:eastAsia="zh-CN"/>
        </w:rPr>
        <w:t>要求</w:t>
      </w:r>
      <w:r>
        <w:tab/>
      </w:r>
      <w:r>
        <w:rPr>
          <w:rFonts w:hint="eastAsia"/>
          <w:lang w:val="en-US" w:eastAsia="zh-CN"/>
        </w:rPr>
        <w:t>3</w:t>
      </w:r>
      <w:r>
        <w:fldChar w:fldCharType="end"/>
      </w:r>
    </w:p>
    <w:p>
      <w:pPr>
        <w:pStyle w:val="25"/>
        <w:rPr>
          <w:rFonts w:asciiTheme="minorHAnsi" w:hAnsiTheme="minorHAnsi" w:eastAsiaTheme="minorEastAsia" w:cstheme="minorBidi"/>
          <w:szCs w:val="22"/>
        </w:rPr>
      </w:pPr>
      <w:r>
        <w:fldChar w:fldCharType="begin"/>
      </w:r>
      <w:r>
        <w:instrText xml:space="preserve"> HYPERLINK \l "_Toc179822314" </w:instrText>
      </w:r>
      <w:r>
        <w:fldChar w:fldCharType="separate"/>
      </w:r>
      <w:r>
        <w:rPr>
          <w:rStyle w:val="34"/>
          <w14:scene3d>
            <w14:lightRig w14:rig="threePt" w14:dir="t">
              <w14:rot w14:lat="0" w14:lon="0" w14:rev="0"/>
            </w14:lightRig>
          </w14:scene3d>
        </w:rPr>
        <w:t xml:space="preserve">6.1 </w:t>
      </w:r>
      <w:r>
        <w:rPr>
          <w:rStyle w:val="34"/>
        </w:rPr>
        <w:t xml:space="preserve"> </w:t>
      </w:r>
      <w:r>
        <w:rPr>
          <w:rStyle w:val="34"/>
          <w:rFonts w:hint="eastAsia"/>
          <w:lang w:val="en-US" w:eastAsia="zh-CN"/>
        </w:rPr>
        <w:t>一般要求</w:t>
      </w:r>
      <w:r>
        <w:rPr>
          <w:rStyle w:val="34"/>
        </w:rPr>
        <w:tab/>
      </w:r>
      <w:r>
        <w:rPr>
          <w:rStyle w:val="34"/>
          <w:rFonts w:hint="eastAsia"/>
          <w:lang w:val="en-US" w:eastAsia="zh-CN"/>
        </w:rPr>
        <w:t>3</w:t>
      </w:r>
      <w:r>
        <w:rPr>
          <w:rStyle w:val="34"/>
        </w:rPr>
        <w:br w:type="textWrapping"/>
      </w:r>
      <w:r>
        <w:rPr>
          <w:rStyle w:val="34"/>
          <w:rFonts w:hint="eastAsia"/>
          <w:lang w:val="en-US" w:eastAsia="zh-CN"/>
        </w:rPr>
        <w:t>6.2  墩柱检修通道构造要求</w:t>
      </w:r>
      <w:r>
        <w:tab/>
      </w:r>
      <w:r>
        <w:rPr>
          <w:rFonts w:hint="eastAsia"/>
          <w:lang w:val="en-US" w:eastAsia="zh-CN"/>
        </w:rPr>
        <w:t>3</w:t>
      </w:r>
      <w:r>
        <w:fldChar w:fldCharType="end"/>
      </w:r>
    </w:p>
    <w:p>
      <w:pPr>
        <w:pStyle w:val="25"/>
        <w:rPr>
          <w:rFonts w:asciiTheme="minorHAnsi" w:hAnsiTheme="minorHAnsi" w:eastAsiaTheme="minorEastAsia" w:cstheme="minorBidi"/>
          <w:szCs w:val="22"/>
        </w:rPr>
      </w:pPr>
      <w:r>
        <w:fldChar w:fldCharType="begin"/>
      </w:r>
      <w:r>
        <w:instrText xml:space="preserve"> HYPERLINK \l "_Toc179822315"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3</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梁外检修通道构造要求</w:t>
      </w:r>
      <w:r>
        <w:tab/>
      </w:r>
      <w:r>
        <w:rPr>
          <w:rFonts w:hint="eastAsia"/>
          <w:lang w:val="en-US" w:eastAsia="zh-CN"/>
        </w:rPr>
        <w:t>3</w:t>
      </w:r>
      <w:r>
        <w:fldChar w:fldCharType="end"/>
      </w:r>
    </w:p>
    <w:p>
      <w:pPr>
        <w:pStyle w:val="25"/>
      </w:pPr>
      <w:r>
        <w:fldChar w:fldCharType="begin"/>
      </w:r>
      <w:r>
        <w:instrText xml:space="preserve"> HYPERLINK \l "_Toc179822316"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4</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梁内检修通道构造要求</w:t>
      </w:r>
      <w:r>
        <w:tab/>
      </w:r>
      <w:r>
        <w:rPr>
          <w:rFonts w:hint="eastAsia"/>
          <w:lang w:val="en-US" w:eastAsia="zh-CN"/>
        </w:rPr>
        <w:t>4</w:t>
      </w:r>
      <w:r>
        <w:fldChar w:fldCharType="end"/>
      </w:r>
    </w:p>
    <w:p>
      <w:pPr>
        <w:pStyle w:val="25"/>
      </w:pPr>
      <w:r>
        <w:fldChar w:fldCharType="begin"/>
      </w:r>
      <w:r>
        <w:instrText xml:space="preserve"> HYPERLINK \l "_Toc179822316"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5</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塔内检修通道构造要求</w:t>
      </w:r>
      <w:r>
        <w:tab/>
      </w:r>
      <w:r>
        <w:rPr>
          <w:rFonts w:hint="eastAsia"/>
          <w:lang w:val="en-US" w:eastAsia="zh-CN"/>
        </w:rPr>
        <w:t>4</w:t>
      </w:r>
      <w:r>
        <w:fldChar w:fldCharType="end"/>
      </w:r>
    </w:p>
    <w:p>
      <w:pPr>
        <w:pStyle w:val="25"/>
      </w:pPr>
      <w:r>
        <w:fldChar w:fldCharType="begin"/>
      </w:r>
      <w:r>
        <w:instrText xml:space="preserve"> HYPERLINK \l "_Toc179822316"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6</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锚室检修通道构造要求</w:t>
      </w:r>
      <w:r>
        <w:tab/>
      </w:r>
      <w:r>
        <w:rPr>
          <w:rFonts w:hint="eastAsia"/>
          <w:lang w:val="en-US" w:eastAsia="zh-CN"/>
        </w:rPr>
        <w:t>5</w:t>
      </w:r>
      <w:r>
        <w:fldChar w:fldCharType="end"/>
      </w:r>
    </w:p>
    <w:p>
      <w:pPr>
        <w:pStyle w:val="25"/>
      </w:pPr>
      <w:r>
        <w:fldChar w:fldCharType="begin"/>
      </w:r>
      <w:r>
        <w:instrText xml:space="preserve"> HYPERLINK \l "_Toc179822316"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7</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主梁检修通道构造要求</w:t>
      </w:r>
      <w:r>
        <w:tab/>
      </w:r>
      <w:r>
        <w:rPr>
          <w:rFonts w:hint="eastAsia"/>
          <w:lang w:val="en-US" w:eastAsia="zh-CN"/>
        </w:rPr>
        <w:t>5</w:t>
      </w:r>
      <w:r>
        <w:fldChar w:fldCharType="end"/>
      </w:r>
    </w:p>
    <w:p>
      <w:pPr>
        <w:pStyle w:val="25"/>
        <w:rPr>
          <w:rFonts w:hint="eastAsia"/>
          <w:lang w:eastAsia="zh-CN"/>
        </w:rPr>
      </w:pPr>
      <w:r>
        <w:fldChar w:fldCharType="begin"/>
      </w:r>
      <w:r>
        <w:instrText xml:space="preserve"> HYPERLINK \l "_Toc179822316" </w:instrText>
      </w:r>
      <w:r>
        <w:fldChar w:fldCharType="separate"/>
      </w:r>
      <w:r>
        <w:rPr>
          <w:rStyle w:val="34"/>
          <w14:scene3d>
            <w14:lightRig w14:rig="threePt" w14:dir="t">
              <w14:rot w14:lat="0" w14:lon="0" w14:rev="0"/>
            </w14:lightRig>
          </w14:scene3d>
        </w:rPr>
        <w:t>6.</w:t>
      </w:r>
      <w:r>
        <w:rPr>
          <w:rStyle w:val="34"/>
          <w:rFonts w:hint="eastAsia"/>
          <w:lang w:val="en-US" w:eastAsia="zh-CN"/>
          <w14:scene3d>
            <w14:lightRig w14:rig="threePt" w14:dir="t">
              <w14:rot w14:lat="0" w14:lon="0" w14:rev="0"/>
            </w14:lightRig>
          </w14:scene3d>
        </w:rPr>
        <w:t>8</w:t>
      </w:r>
      <w:r>
        <w:rPr>
          <w:rStyle w:val="34"/>
          <w14:scene3d>
            <w14:lightRig w14:rig="threePt" w14:dir="t">
              <w14:rot w14:lat="0" w14:lon="0" w14:rev="0"/>
            </w14:lightRig>
          </w14:scene3d>
        </w:rPr>
        <w:t xml:space="preserve"> </w:t>
      </w:r>
      <w:r>
        <w:rPr>
          <w:rStyle w:val="34"/>
        </w:rPr>
        <w:t xml:space="preserve"> </w:t>
      </w:r>
      <w:r>
        <w:rPr>
          <w:rStyle w:val="34"/>
          <w:rFonts w:hint="eastAsia"/>
          <w:lang w:val="en-US" w:eastAsia="zh-CN"/>
        </w:rPr>
        <w:t>拱肋检修通道构造要求</w:t>
      </w:r>
      <w:r>
        <w:tab/>
      </w:r>
      <w:r>
        <w:rPr>
          <w:rFonts w:hint="eastAsia"/>
          <w:lang w:val="en-US" w:eastAsia="zh-CN"/>
        </w:rPr>
        <w:t>5</w:t>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"_Toc179822317" </w:instrText>
      </w:r>
      <w:r>
        <w:fldChar w:fldCharType="separate"/>
      </w:r>
      <w:r>
        <w:rPr>
          <w:rStyle w:val="34"/>
        </w:rPr>
        <w:t xml:space="preserve">7  </w:t>
      </w:r>
      <w:r>
        <w:rPr>
          <w:rStyle w:val="34"/>
          <w:rFonts w:hint="eastAsia"/>
          <w:lang w:val="en-US" w:eastAsia="zh-CN"/>
        </w:rPr>
        <w:t>维护管理</w:t>
      </w:r>
      <w:r>
        <w:tab/>
      </w:r>
      <w:r>
        <w:rPr>
          <w:rFonts w:hint="eastAsia"/>
          <w:lang w:val="en-US" w:eastAsia="zh-CN"/>
        </w:rPr>
        <w:t>6</w:t>
      </w:r>
      <w:r>
        <w:fldChar w:fldCharType="end"/>
      </w:r>
    </w:p>
    <w:p>
      <w:pPr>
        <w:pStyle w:val="25"/>
        <w:rPr>
          <w:rFonts w:asciiTheme="minorHAnsi" w:hAnsiTheme="minorHAnsi" w:eastAsiaTheme="minorEastAsia" w:cstheme="minorBidi"/>
          <w:szCs w:val="22"/>
        </w:rPr>
      </w:pPr>
      <w:r>
        <w:fldChar w:fldCharType="begin"/>
      </w:r>
      <w:r>
        <w:instrText xml:space="preserve"> HYPERLINK \l "_Toc179822318" </w:instrText>
      </w:r>
      <w:r>
        <w:fldChar w:fldCharType="separate"/>
      </w:r>
      <w:r>
        <w:rPr>
          <w:rStyle w:val="34"/>
          <w14:scene3d>
            <w14:lightRig w14:rig="threePt" w14:dir="t">
              <w14:rot w14:lat="0" w14:lon="0" w14:rev="0"/>
            </w14:lightRig>
          </w14:scene3d>
        </w:rPr>
        <w:t xml:space="preserve">7.1 </w:t>
      </w:r>
      <w:r>
        <w:rPr>
          <w:rStyle w:val="34"/>
        </w:rPr>
        <w:t xml:space="preserve"> </w:t>
      </w:r>
      <w:r>
        <w:rPr>
          <w:rStyle w:val="34"/>
          <w:rFonts w:hint="eastAsia"/>
          <w:lang w:val="en-US" w:eastAsia="zh-CN"/>
        </w:rPr>
        <w:t>一般规定</w:t>
      </w:r>
      <w:r>
        <w:tab/>
      </w:r>
      <w:r>
        <w:rPr>
          <w:rFonts w:hint="eastAsia"/>
          <w:lang w:val="en-US" w:eastAsia="zh-CN"/>
        </w:rPr>
        <w:t>6</w:t>
      </w:r>
      <w:r>
        <w:fldChar w:fldCharType="end"/>
      </w:r>
    </w:p>
    <w:p>
      <w:pPr>
        <w:pStyle w:val="25"/>
        <w:rPr>
          <w:rFonts w:asciiTheme="minorHAnsi" w:hAnsiTheme="minorHAnsi" w:eastAsiaTheme="minorEastAsia" w:cstheme="minorBidi"/>
          <w:szCs w:val="22"/>
        </w:rPr>
      </w:pPr>
      <w:r>
        <w:fldChar w:fldCharType="begin"/>
      </w:r>
      <w:r>
        <w:instrText xml:space="preserve"> HYPERLINK \l "_Toc179822319" </w:instrText>
      </w:r>
      <w:r>
        <w:fldChar w:fldCharType="separate"/>
      </w:r>
      <w:r>
        <w:rPr>
          <w:rStyle w:val="34"/>
          <w14:scene3d>
            <w14:lightRig w14:rig="threePt" w14:dir="t">
              <w14:rot w14:lat="0" w14:lon="0" w14:rev="0"/>
            </w14:lightRig>
          </w14:scene3d>
        </w:rPr>
        <w:t xml:space="preserve">7.2 </w:t>
      </w:r>
      <w:r>
        <w:rPr>
          <w:rStyle w:val="34"/>
        </w:rPr>
        <w:t xml:space="preserve"> </w:t>
      </w:r>
      <w:r>
        <w:rPr>
          <w:rStyle w:val="34"/>
          <w:rFonts w:hint="eastAsia"/>
          <w:lang w:val="en-US" w:eastAsia="zh-CN"/>
        </w:rPr>
        <w:t>维护内容</w:t>
      </w:r>
      <w:r>
        <w:tab/>
      </w:r>
      <w:r>
        <w:rPr>
          <w:rFonts w:hint="eastAsia"/>
          <w:lang w:val="en-US" w:eastAsia="zh-CN"/>
        </w:rPr>
        <w:t>6</w:t>
      </w:r>
      <w:r>
        <w:fldChar w:fldCharType="end"/>
      </w:r>
    </w:p>
    <w:p>
      <w:pPr>
        <w:pStyle w:val="25"/>
        <w:rPr>
          <w:rFonts w:asciiTheme="minorHAnsi" w:hAnsiTheme="minorHAnsi" w:eastAsiaTheme="minorEastAsia" w:cstheme="minorBidi"/>
          <w:szCs w:val="22"/>
        </w:rPr>
      </w:pPr>
    </w:p>
    <w:p>
      <w:pPr>
        <w:pStyle w:val="93"/>
        <w:spacing w:after="468"/>
        <w:jc w:val="both"/>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3" w:name="_Toc179822300"/>
      <w:bookmarkStart w:id="24" w:name="BookMark2"/>
      <w:r>
        <w:rPr>
          <w:spacing w:val="320"/>
        </w:rPr>
        <w:t>前</w:t>
      </w:r>
      <w:r>
        <w:t>言</w:t>
      </w:r>
      <w:bookmarkEnd w:id="22"/>
      <w:bookmarkEnd w:id="23"/>
    </w:p>
    <w:p>
      <w:pPr>
        <w:pStyle w:val="58"/>
        <w:ind w:firstLine="420"/>
        <w:rPr>
          <w:rFonts w:hint="eastAsia"/>
        </w:rPr>
      </w:pPr>
      <w:r>
        <w:rPr>
          <w:rFonts w:hint="eastAsia"/>
        </w:rPr>
        <w:t>本文件按照GB/T 1.1—2020《标准化工作导则  第1部分：标准化文件的结构和起草规则》的规定起草。</w:t>
      </w:r>
    </w:p>
    <w:p>
      <w:pPr>
        <w:pStyle w:val="58"/>
        <w:ind w:firstLine="420"/>
      </w:pPr>
      <w:r>
        <w:rPr>
          <w:rFonts w:hint="eastAsia"/>
        </w:rPr>
        <w:t>本文件是DB</w:t>
      </w:r>
      <w:r>
        <w:t xml:space="preserve"> 34/T 3703 </w:t>
      </w:r>
      <w:r>
        <w:rPr>
          <w:rFonts w:hint="eastAsia"/>
        </w:rPr>
        <w:t>《长大桥梁养护指南》的第8部分。DB</w:t>
      </w:r>
      <w:r>
        <w:t xml:space="preserve"> 34/T 3703</w:t>
      </w:r>
      <w:r>
        <w:rPr>
          <w:rFonts w:hint="eastAsia"/>
        </w:rPr>
        <w:t>已经发布了以下部分：</w:t>
      </w:r>
    </w:p>
    <w:p>
      <w:pPr>
        <w:pStyle w:val="58"/>
        <w:ind w:firstLine="420"/>
      </w:pPr>
      <w:r>
        <w:rPr>
          <w:rFonts w:hint="eastAsia"/>
        </w:rPr>
        <w:t>——第1部分：结构安全监测系统布设指南；</w:t>
      </w:r>
    </w:p>
    <w:p>
      <w:pPr>
        <w:pStyle w:val="58"/>
        <w:ind w:firstLine="420"/>
      </w:pPr>
      <w:r>
        <w:rPr>
          <w:rFonts w:hint="eastAsia"/>
        </w:rPr>
        <w:t>——第</w:t>
      </w:r>
      <w:r>
        <w:t>2</w:t>
      </w:r>
      <w:r>
        <w:rPr>
          <w:rFonts w:hint="eastAsia"/>
        </w:rPr>
        <w:t>部分：机电系统维护管理指南；</w:t>
      </w:r>
    </w:p>
    <w:p>
      <w:pPr>
        <w:pStyle w:val="58"/>
        <w:ind w:firstLine="420"/>
      </w:pPr>
      <w:r>
        <w:rPr>
          <w:rFonts w:hint="eastAsia"/>
        </w:rPr>
        <w:t>——第</w:t>
      </w:r>
      <w:r>
        <w:t>3</w:t>
      </w:r>
      <w:r>
        <w:rPr>
          <w:rFonts w:hint="eastAsia"/>
        </w:rPr>
        <w:t>部分：定期检查工作验收；</w:t>
      </w:r>
    </w:p>
    <w:p>
      <w:pPr>
        <w:pStyle w:val="58"/>
        <w:ind w:firstLine="420"/>
      </w:pPr>
      <w:r>
        <w:rPr>
          <w:rFonts w:hint="eastAsia"/>
        </w:rPr>
        <w:t>——第4部分：健康监测系统数据库架构设计标准；</w:t>
      </w:r>
    </w:p>
    <w:p>
      <w:pPr>
        <w:pStyle w:val="58"/>
        <w:ind w:firstLine="420"/>
      </w:pPr>
      <w:r>
        <w:rPr>
          <w:rFonts w:hint="eastAsia"/>
        </w:rPr>
        <w:t>——第5部分：健康监测报警阈值设定；</w:t>
      </w:r>
    </w:p>
    <w:p>
      <w:pPr>
        <w:pStyle w:val="58"/>
        <w:ind w:firstLine="420"/>
      </w:pPr>
      <w:r>
        <w:rPr>
          <w:rFonts w:hint="eastAsia"/>
        </w:rPr>
        <w:t>——第6部分：大跨径索承桥养护技术；</w:t>
      </w:r>
    </w:p>
    <w:p>
      <w:pPr>
        <w:pStyle w:val="58"/>
        <w:ind w:firstLine="420"/>
        <w:rPr>
          <w:rFonts w:hint="eastAsia"/>
        </w:rPr>
      </w:pPr>
      <w:r>
        <w:rPr>
          <w:rFonts w:hint="eastAsia"/>
        </w:rPr>
        <w:t>——第</w:t>
      </w:r>
      <w:r>
        <w:rPr>
          <w:rFonts w:hint="eastAsia"/>
          <w:lang w:val="en-US" w:eastAsia="zh-CN"/>
        </w:rPr>
        <w:t>7</w:t>
      </w:r>
      <w:r>
        <w:rPr>
          <w:rFonts w:hint="eastAsia"/>
        </w:rPr>
        <w:t>部分：监测控制网布设及观测技术；</w:t>
      </w:r>
    </w:p>
    <w:p>
      <w:pPr>
        <w:pStyle w:val="58"/>
        <w:ind w:firstLine="420"/>
        <w:rPr>
          <w:rFonts w:hint="eastAsia"/>
        </w:rPr>
      </w:pPr>
    </w:p>
    <w:p>
      <w:pPr>
        <w:pStyle w:val="58"/>
        <w:ind w:firstLine="420"/>
      </w:pPr>
      <w:r>
        <w:rPr>
          <w:rFonts w:hAnsi="宋体"/>
        </w:rPr>
        <w:t>请注意本文件的某些内容可能涉及专利。本文件的发布机构不承担识别专利的责任。</w:t>
      </w:r>
    </w:p>
    <w:p>
      <w:pPr>
        <w:pStyle w:val="58"/>
        <w:ind w:firstLine="420"/>
      </w:pPr>
      <w:r>
        <w:rPr>
          <w:rFonts w:hint="eastAsia"/>
        </w:rPr>
        <w:t>本文件由安徽省</w:t>
      </w:r>
      <w:r>
        <w:t>交通运输厅</w:t>
      </w:r>
      <w:r>
        <w:rPr>
          <w:rFonts w:hint="eastAsia"/>
        </w:rPr>
        <w:t>提出并归口。</w:t>
      </w:r>
    </w:p>
    <w:p>
      <w:pPr>
        <w:pStyle w:val="58"/>
        <w:ind w:firstLine="420"/>
      </w:pPr>
      <w:r>
        <w:rPr>
          <w:rFonts w:hint="eastAsia"/>
        </w:rPr>
        <w:t>本文件起草单位：安徽省交通</w:t>
      </w:r>
      <w:r>
        <w:t>控股集团</w:t>
      </w:r>
      <w:r>
        <w:rPr>
          <w:rFonts w:hint="eastAsia"/>
        </w:rPr>
        <w:t>有限</w:t>
      </w:r>
      <w:r>
        <w:t>公司</w:t>
      </w:r>
      <w:r>
        <w:rPr>
          <w:rFonts w:hint="eastAsia"/>
        </w:rPr>
        <w:t>、安徽皖</w:t>
      </w:r>
      <w:r>
        <w:t>通</w:t>
      </w:r>
      <w:r>
        <w:rPr>
          <w:rFonts w:hint="eastAsia"/>
        </w:rPr>
        <w:t>高速</w:t>
      </w:r>
      <w:r>
        <w:t>公路</w:t>
      </w:r>
      <w:r>
        <w:rPr>
          <w:rFonts w:hint="eastAsia"/>
        </w:rPr>
        <w:t>股份</w:t>
      </w:r>
      <w:r>
        <w:t>有限公司、安徽交控道路养护有限公司</w:t>
      </w:r>
    </w:p>
    <w:p>
      <w:pPr>
        <w:pStyle w:val="58"/>
        <w:ind w:firstLine="420"/>
        <w:rPr>
          <w:rFonts w:hint="eastAsia"/>
        </w:rPr>
      </w:pPr>
      <w:r>
        <w:rPr>
          <w:rFonts w:hint="eastAsia"/>
        </w:rPr>
        <w:t>本文件主要起草人：</w:t>
      </w:r>
    </w:p>
    <w:p>
      <w:pPr>
        <w:pStyle w:val="58"/>
        <w:ind w:firstLine="420"/>
      </w:pPr>
    </w:p>
    <w:p>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191557CF29F3418882870AA460690A41"/>
        </w:placeholder>
      </w:sdtPr>
      <w:sdtContent>
        <w:p>
          <w:pPr>
            <w:pStyle w:val="179"/>
            <w:spacing w:before="312" w:beforeLines="100" w:after="3" w:afterLines="1"/>
          </w:pPr>
          <w:bookmarkStart w:id="26" w:name="NEW_STAND_NAME"/>
          <w:r>
            <w:rPr>
              <w:rFonts w:hint="eastAsia"/>
            </w:rPr>
            <w:t>长大桥梁养护指南</w:t>
          </w:r>
          <w:r>
            <w:t xml:space="preserve"> 第8部分：</w:t>
          </w:r>
        </w:p>
        <w:p>
          <w:pPr>
            <w:pStyle w:val="179"/>
            <w:spacing w:before="3" w:beforeLines="1" w:after="680"/>
          </w:pPr>
          <w:r>
            <w:rPr>
              <w:rFonts w:hint="eastAsia"/>
            </w:rPr>
            <w:t>检修通道设置</w:t>
          </w:r>
        </w:p>
      </w:sdtContent>
    </w:sdt>
    <w:bookmarkEnd w:id="26"/>
    <w:p>
      <w:pPr>
        <w:pStyle w:val="106"/>
        <w:spacing w:before="312" w:after="312"/>
      </w:pPr>
      <w:bookmarkStart w:id="27" w:name="_Toc179822301"/>
      <w:bookmarkStart w:id="28" w:name="_Toc179822190"/>
      <w:bookmarkStart w:id="29" w:name="_Toc97191423"/>
      <w:bookmarkStart w:id="30" w:name="_Toc179820270"/>
      <w:bookmarkStart w:id="31" w:name="_Toc26648465"/>
      <w:bookmarkStart w:id="32" w:name="_Toc17233325"/>
      <w:bookmarkStart w:id="33" w:name="_Toc26986771"/>
      <w:bookmarkStart w:id="34" w:name="_Toc24884211"/>
      <w:bookmarkStart w:id="35" w:name="_Toc24884218"/>
      <w:bookmarkStart w:id="36" w:name="_Toc26986530"/>
      <w:bookmarkStart w:id="37" w:name="_Toc17233333"/>
      <w:bookmarkStart w:id="38" w:name="_Toc267189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8"/>
        <w:ind w:firstLine="420"/>
        <w:rPr>
          <w:highlight w:val="none"/>
        </w:rPr>
      </w:pPr>
      <w:bookmarkStart w:id="39" w:name="_Toc17233334"/>
      <w:bookmarkStart w:id="40" w:name="_Toc24884212"/>
      <w:bookmarkStart w:id="41" w:name="_Toc17233326"/>
      <w:bookmarkStart w:id="42" w:name="_Toc24884219"/>
      <w:bookmarkStart w:id="43" w:name="_Toc26648466"/>
      <w:r>
        <w:rPr>
          <w:rFonts w:hint="eastAsia"/>
        </w:rPr>
        <w:t>本文件规定</w:t>
      </w:r>
      <w:r>
        <w:rPr>
          <w:rFonts w:hint="eastAsia"/>
          <w:highlight w:val="none"/>
        </w:rPr>
        <w:t>了长大桥梁养护检修通道的术语和定义、基本</w:t>
      </w:r>
      <w:r>
        <w:rPr>
          <w:rFonts w:hint="eastAsia"/>
          <w:highlight w:val="none"/>
          <w:lang w:val="en-US" w:eastAsia="zh-CN"/>
        </w:rPr>
        <w:t>要求</w:t>
      </w:r>
      <w:r>
        <w:rPr>
          <w:rFonts w:hint="eastAsia"/>
          <w:highlight w:val="none"/>
        </w:rPr>
        <w:t>、设置</w:t>
      </w:r>
      <w:r>
        <w:rPr>
          <w:rFonts w:hint="eastAsia"/>
          <w:highlight w:val="none"/>
          <w:lang w:val="en-US" w:eastAsia="zh-CN"/>
        </w:rPr>
        <w:t>要求</w:t>
      </w:r>
      <w:r>
        <w:rPr>
          <w:rFonts w:hint="eastAsia"/>
          <w:highlight w:val="none"/>
        </w:rPr>
        <w:t>、</w:t>
      </w:r>
      <w:r>
        <w:rPr>
          <w:rFonts w:hint="eastAsia"/>
          <w:highlight w:val="none"/>
          <w:lang w:val="en-US" w:eastAsia="zh-CN"/>
        </w:rPr>
        <w:t>构造要求</w:t>
      </w:r>
      <w:r>
        <w:rPr>
          <w:rFonts w:hint="eastAsia"/>
          <w:highlight w:val="none"/>
        </w:rPr>
        <w:t>、维护管理等要求。</w:t>
      </w:r>
    </w:p>
    <w:p>
      <w:pPr>
        <w:pStyle w:val="58"/>
        <w:ind w:firstLine="420"/>
        <w:rPr>
          <w:rFonts w:hint="eastAsia" w:eastAsia="宋体"/>
          <w:highlight w:val="none"/>
          <w:lang w:eastAsia="zh-CN"/>
        </w:rPr>
      </w:pPr>
      <w:r>
        <w:rPr>
          <w:rFonts w:hint="eastAsia"/>
          <w:highlight w:val="none"/>
        </w:rPr>
        <w:t>本文件适用于长大桥梁养护检修通道</w:t>
      </w:r>
      <w:r>
        <w:rPr>
          <w:rFonts w:hint="eastAsia"/>
          <w:highlight w:val="none"/>
          <w:lang w:val="en-US" w:eastAsia="zh-CN"/>
        </w:rPr>
        <w:t>中固定式检修通道</w:t>
      </w:r>
      <w:r>
        <w:rPr>
          <w:rFonts w:hint="eastAsia"/>
          <w:highlight w:val="none"/>
        </w:rPr>
        <w:t>的设置，其他桥梁的</w:t>
      </w:r>
      <w:r>
        <w:rPr>
          <w:rFonts w:hint="eastAsia"/>
          <w:highlight w:val="none"/>
          <w:lang w:val="en-US" w:eastAsia="zh-CN"/>
        </w:rPr>
        <w:t>固定式</w:t>
      </w:r>
      <w:r>
        <w:rPr>
          <w:rFonts w:hint="eastAsia"/>
          <w:highlight w:val="none"/>
        </w:rPr>
        <w:t>检修通道设置可参照执行。</w:t>
      </w:r>
    </w:p>
    <w:p>
      <w:pPr>
        <w:pStyle w:val="106"/>
        <w:spacing w:before="312" w:after="312"/>
        <w:rPr>
          <w:highlight w:val="none"/>
        </w:rPr>
      </w:pPr>
      <w:bookmarkStart w:id="44" w:name="_Toc179822191"/>
      <w:bookmarkStart w:id="45" w:name="_Toc26986772"/>
      <w:bookmarkStart w:id="46" w:name="_Toc26986531"/>
      <w:bookmarkStart w:id="47" w:name="_Toc97191424"/>
      <w:bookmarkStart w:id="48" w:name="_Toc179822302"/>
      <w:bookmarkStart w:id="49" w:name="_Toc26718931"/>
      <w:bookmarkStart w:id="50" w:name="_Toc179820271"/>
      <w:r>
        <w:rPr>
          <w:rFonts w:hint="eastAsia"/>
          <w:highlight w:val="none"/>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highlight w:val="none"/>
        </w:rPr>
        <w:id w:val="715848253"/>
        <w:placeholder>
          <w:docPart w:val="FFA3625EADFE487A81D712ADEB98ED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58"/>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autoSpaceDE w:val="0"/>
        <w:autoSpaceDN w:val="0"/>
        <w:ind w:firstLine="420" w:firstLineChars="200"/>
        <w:rPr>
          <w:rFonts w:hint="eastAsia" w:ascii="Times New Roman" w:hAnsi="Times New Roman" w:cs="宋体"/>
          <w:kern w:val="0"/>
          <w:highlight w:val="none"/>
          <w:lang w:val="en-US"/>
        </w:rPr>
      </w:pPr>
      <w:r>
        <w:rPr>
          <w:rFonts w:hint="eastAsia" w:ascii="Times New Roman" w:hAnsi="Times New Roman" w:cs="宋体"/>
          <w:kern w:val="0"/>
          <w:highlight w:val="none"/>
          <w:lang w:val="en-US" w:eastAsia="zh-CN"/>
        </w:rPr>
        <w:t>GB 28755  升降机安全规程</w:t>
      </w:r>
    </w:p>
    <w:p>
      <w:pPr>
        <w:widowControl/>
        <w:autoSpaceDE w:val="0"/>
        <w:autoSpaceDN w:val="0"/>
        <w:ind w:firstLine="420" w:firstLineChars="200"/>
        <w:rPr>
          <w:rFonts w:hint="eastAsia" w:ascii="Times New Roman" w:hAnsi="Times New Roman" w:cs="宋体"/>
          <w:kern w:val="0"/>
          <w:highlight w:val="none"/>
          <w:lang w:val="en-US"/>
        </w:rPr>
      </w:pPr>
      <w:r>
        <w:rPr>
          <w:rFonts w:hint="eastAsia" w:ascii="Times New Roman" w:hAnsi="Times New Roman" w:cs="宋体"/>
          <w:kern w:val="0"/>
          <w:highlight w:val="none"/>
          <w:lang w:val="en-US" w:eastAsia="zh-CN"/>
        </w:rPr>
        <w:t>GB 7588  电梯制造与安装安全规范</w:t>
      </w:r>
    </w:p>
    <w:p>
      <w:pPr>
        <w:widowControl/>
        <w:autoSpaceDE w:val="0"/>
        <w:autoSpaceDN w:val="0"/>
        <w:ind w:firstLine="420" w:firstLineChars="200"/>
        <w:rPr>
          <w:rFonts w:hint="eastAsia" w:ascii="Times New Roman" w:hAnsi="Times New Roman" w:cs="宋体"/>
          <w:kern w:val="0"/>
          <w:highlight w:val="none"/>
        </w:rPr>
      </w:pPr>
      <w:r>
        <w:rPr>
          <w:rFonts w:hint="eastAsia" w:ascii="Times New Roman" w:hAnsi="Times New Roman" w:cs="宋体"/>
          <w:kern w:val="0"/>
          <w:highlight w:val="none"/>
        </w:rPr>
        <w:t>GB 2894  安全标志及其使用导则</w:t>
      </w:r>
    </w:p>
    <w:p>
      <w:pPr>
        <w:widowControl/>
        <w:autoSpaceDE w:val="0"/>
        <w:autoSpaceDN w:val="0"/>
        <w:ind w:firstLine="420" w:firstLineChars="200"/>
        <w:rPr>
          <w:rFonts w:hint="eastAsia" w:ascii="Times New Roman" w:hAnsi="Times New Roman" w:cs="宋体"/>
          <w:kern w:val="0"/>
          <w:highlight w:val="none"/>
        </w:rPr>
      </w:pPr>
      <w:r>
        <w:rPr>
          <w:rFonts w:hint="eastAsia" w:ascii="Times New Roman" w:hAnsi="Times New Roman" w:cs="宋体"/>
          <w:kern w:val="0"/>
          <w:highlight w:val="none"/>
        </w:rPr>
        <w:t>GB 4053  固定式钢梯及</w:t>
      </w:r>
      <w:r>
        <w:rPr>
          <w:rFonts w:hint="eastAsia" w:ascii="Times New Roman" w:hAnsi="Times New Roman" w:cs="宋体"/>
          <w:kern w:val="0"/>
          <w:highlight w:val="none"/>
          <w:lang w:eastAsia="zh-CN"/>
        </w:rPr>
        <w:t>检修平台</w:t>
      </w:r>
      <w:r>
        <w:rPr>
          <w:rFonts w:hint="eastAsia" w:ascii="Times New Roman" w:hAnsi="Times New Roman" w:cs="宋体"/>
          <w:kern w:val="0"/>
          <w:highlight w:val="none"/>
        </w:rPr>
        <w:t>安全要求</w:t>
      </w:r>
    </w:p>
    <w:p>
      <w:pPr>
        <w:widowControl/>
        <w:autoSpaceDE w:val="0"/>
        <w:autoSpaceDN w:val="0"/>
        <w:ind w:firstLine="420" w:firstLineChars="200"/>
        <w:rPr>
          <w:rFonts w:hint="eastAsia" w:ascii="Times New Roman" w:hAnsi="Times New Roman" w:cs="宋体"/>
          <w:kern w:val="0"/>
          <w:highlight w:val="none"/>
          <w:lang w:val="en-US" w:eastAsia="zh-CN"/>
        </w:rPr>
      </w:pPr>
      <w:r>
        <w:rPr>
          <w:rFonts w:hint="eastAsia" w:ascii="Times New Roman" w:hAnsi="Times New Roman" w:cs="宋体"/>
          <w:kern w:val="0"/>
          <w:highlight w:val="none"/>
          <w:lang w:val="en-US" w:eastAsia="zh-CN"/>
        </w:rPr>
        <w:t>GB/T 18226  高速公路交通工程钢结构防腐技术条件</w:t>
      </w:r>
    </w:p>
    <w:p>
      <w:pPr>
        <w:widowControl/>
        <w:autoSpaceDE w:val="0"/>
        <w:autoSpaceDN w:val="0"/>
        <w:ind w:firstLine="420" w:firstLineChars="200"/>
        <w:rPr>
          <w:rFonts w:hint="eastAsia" w:ascii="Times New Roman" w:hAnsi="Times New Roman" w:cs="宋体"/>
          <w:kern w:val="0"/>
          <w:highlight w:val="none"/>
          <w:lang w:val="en-US" w:eastAsia="zh-CN"/>
        </w:rPr>
      </w:pPr>
      <w:r>
        <w:rPr>
          <w:rFonts w:hint="eastAsia" w:ascii="Times New Roman" w:hAnsi="Times New Roman" w:cs="宋体"/>
          <w:kern w:val="0"/>
          <w:highlight w:val="none"/>
          <w:lang w:val="en-US" w:eastAsia="zh-CN"/>
        </w:rPr>
        <w:t>JT/T 1430  悬挂式桥梁检查车技术条件</w:t>
      </w:r>
    </w:p>
    <w:p>
      <w:pPr>
        <w:pStyle w:val="106"/>
        <w:spacing w:before="312" w:after="312"/>
        <w:rPr>
          <w:highlight w:val="none"/>
        </w:rPr>
      </w:pPr>
      <w:bookmarkStart w:id="51" w:name="_Toc179822303"/>
      <w:bookmarkStart w:id="52" w:name="_Toc97191425"/>
      <w:bookmarkStart w:id="53" w:name="_Toc179822192"/>
      <w:bookmarkStart w:id="54" w:name="_Toc179820272"/>
      <w:r>
        <w:rPr>
          <w:rFonts w:hint="eastAsia"/>
          <w:szCs w:val="21"/>
          <w:highlight w:val="none"/>
        </w:rPr>
        <w:t>术语和定义</w:t>
      </w:r>
      <w:bookmarkEnd w:id="51"/>
      <w:bookmarkEnd w:id="52"/>
      <w:bookmarkEnd w:id="53"/>
      <w:bookmarkEnd w:id="54"/>
    </w:p>
    <w:sdt>
      <w:sdtPr>
        <w:id w:val="-1909835108"/>
        <w:placeholder>
          <w:docPart w:val="695426FD7F8B4DD288B62CB7F017C57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pPr>
            <w:pStyle w:val="58"/>
            <w:ind w:firstLine="420"/>
            <w:rPr>
              <w:highlight w:val="none"/>
            </w:rPr>
          </w:pPr>
          <w:bookmarkStart w:id="55" w:name="_Toc26986532"/>
          <w:bookmarkEnd w:id="55"/>
          <w:r>
            <w:rPr>
              <w:highlight w:val="none"/>
            </w:rPr>
            <w:t>下列术语和定义适用于本文件。</w:t>
          </w:r>
        </w:p>
      </w:sdtContent>
    </w:sdt>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养护检修通道 maintenance and repair channels</w:t>
      </w:r>
    </w:p>
    <w:p>
      <w:pPr>
        <w:widowControl/>
        <w:autoSpaceDE w:val="0"/>
        <w:autoSpaceDN w:val="0"/>
        <w:ind w:firstLine="420" w:firstLineChars="200"/>
        <w:rPr>
          <w:rFonts w:ascii="宋体" w:hAnsi="宋体" w:cs="宋体"/>
          <w:color w:val="000000"/>
          <w:kern w:val="0"/>
          <w:highlight w:val="none"/>
        </w:rPr>
      </w:pPr>
      <w:r>
        <w:rPr>
          <w:rFonts w:hint="eastAsia" w:ascii="宋体" w:hAnsi="宋体" w:cs="宋体"/>
          <w:color w:val="000000"/>
          <w:kern w:val="0"/>
          <w:highlight w:val="none"/>
        </w:rPr>
        <w:t>设置在桥梁上的梯道、</w:t>
      </w:r>
      <w:r>
        <w:rPr>
          <w:rFonts w:hint="eastAsia" w:ascii="宋体" w:hAnsi="宋体" w:cs="宋体"/>
          <w:color w:val="000000"/>
          <w:kern w:val="0"/>
          <w:highlight w:val="none"/>
          <w:lang w:eastAsia="zh-CN"/>
        </w:rPr>
        <w:t>检修平台</w:t>
      </w:r>
      <w:r>
        <w:rPr>
          <w:rFonts w:hint="eastAsia" w:ascii="宋体" w:hAnsi="宋体" w:cs="宋体"/>
          <w:color w:val="000000"/>
          <w:kern w:val="0"/>
          <w:highlight w:val="none"/>
        </w:rPr>
        <w:t>、门洞等为桥梁养护人员巡查和检查工作提供通行的设施。</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val="en-US" w:eastAsia="zh-CN"/>
        </w:rPr>
        <w:t>检修平台</w:t>
      </w:r>
      <w:r>
        <w:rPr>
          <w:rFonts w:hint="eastAsia" w:ascii="黑体" w:hAnsi="黑体" w:eastAsia="黑体"/>
          <w:highlight w:val="none"/>
        </w:rPr>
        <w:t xml:space="preserve"> </w:t>
      </w:r>
      <w:r>
        <w:rPr>
          <w:rFonts w:hint="eastAsia" w:ascii="黑体" w:hAnsi="黑体" w:eastAsia="黑体"/>
          <w:highlight w:val="none"/>
          <w:lang w:val="en-US" w:eastAsia="zh-CN"/>
        </w:rPr>
        <w:t>ma</w:t>
      </w:r>
      <w:r>
        <w:rPr>
          <w:rFonts w:hint="eastAsia" w:ascii="黑体" w:hAnsi="黑体" w:eastAsia="黑体"/>
          <w:highlight w:val="none"/>
        </w:rPr>
        <w:t>intenance platform</w:t>
      </w:r>
    </w:p>
    <w:p>
      <w:pPr>
        <w:widowControl/>
        <w:autoSpaceDE w:val="0"/>
        <w:autoSpaceDN w:val="0"/>
        <w:ind w:firstLine="420" w:firstLineChars="200"/>
        <w:rPr>
          <w:rFonts w:ascii="黑体" w:hAnsi="宋体" w:eastAsia="黑体"/>
          <w:color w:val="000000"/>
          <w:kern w:val="0"/>
          <w:highlight w:val="none"/>
        </w:rPr>
      </w:pPr>
      <w:r>
        <w:rPr>
          <w:rFonts w:hint="eastAsia" w:ascii="宋体" w:hAnsi="宋体" w:cs="宋体"/>
          <w:color w:val="000000"/>
          <w:kern w:val="0"/>
          <w:highlight w:val="none"/>
        </w:rPr>
        <w:t>为养护人员提供</w:t>
      </w:r>
      <w:r>
        <w:rPr>
          <w:rFonts w:hint="eastAsia" w:ascii="宋体" w:hAnsi="宋体" w:cs="宋体"/>
          <w:color w:val="000000"/>
          <w:kern w:val="0"/>
          <w:highlight w:val="none"/>
          <w:lang w:val="en-US" w:eastAsia="zh-CN"/>
        </w:rPr>
        <w:t>检修</w:t>
      </w:r>
      <w:r>
        <w:rPr>
          <w:rFonts w:hint="eastAsia" w:ascii="宋体" w:hAnsi="宋体" w:cs="宋体"/>
          <w:color w:val="000000"/>
          <w:kern w:val="0"/>
          <w:highlight w:val="none"/>
        </w:rPr>
        <w:t>工作空间的</w:t>
      </w:r>
      <w:r>
        <w:rPr>
          <w:rFonts w:hint="eastAsia" w:ascii="宋体" w:hAnsi="宋体" w:cs="宋体"/>
          <w:color w:val="000000"/>
          <w:kern w:val="0"/>
          <w:highlight w:val="none"/>
          <w:lang w:eastAsia="zh-CN"/>
        </w:rPr>
        <w:t>检修平台</w:t>
      </w:r>
      <w:r>
        <w:rPr>
          <w:rFonts w:hint="eastAsia" w:ascii="宋体" w:hAnsi="宋体" w:cs="宋体"/>
          <w:color w:val="000000"/>
          <w:kern w:val="0"/>
          <w:highlight w:val="none"/>
        </w:rPr>
        <w:t>结构和其支撑系统。</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梯道 stairway</w:t>
      </w:r>
    </w:p>
    <w:p>
      <w:pPr>
        <w:widowControl/>
        <w:autoSpaceDE w:val="0"/>
        <w:autoSpaceDN w:val="0"/>
        <w:ind w:firstLine="420" w:firstLineChars="200"/>
        <w:rPr>
          <w:rFonts w:hint="eastAsia" w:ascii="宋体" w:hAnsi="宋体" w:cs="宋体"/>
          <w:color w:val="000000"/>
          <w:kern w:val="0"/>
          <w:highlight w:val="none"/>
        </w:rPr>
      </w:pPr>
      <w:r>
        <w:rPr>
          <w:rFonts w:hint="eastAsia" w:ascii="宋体" w:hAnsi="宋体" w:cs="宋体"/>
          <w:color w:val="000000"/>
          <w:kern w:val="0"/>
          <w:highlight w:val="none"/>
        </w:rPr>
        <w:t>从地面或桥面上到达</w:t>
      </w:r>
      <w:r>
        <w:rPr>
          <w:rFonts w:hint="eastAsia" w:ascii="宋体" w:hAnsi="宋体" w:cs="宋体"/>
          <w:color w:val="000000"/>
          <w:kern w:val="0"/>
          <w:highlight w:val="none"/>
          <w:lang w:eastAsia="zh-CN"/>
        </w:rPr>
        <w:t>检修平台</w:t>
      </w:r>
      <w:r>
        <w:rPr>
          <w:rFonts w:hint="eastAsia" w:ascii="宋体" w:hAnsi="宋体" w:cs="宋体"/>
          <w:color w:val="000000"/>
          <w:kern w:val="0"/>
          <w:highlight w:val="none"/>
        </w:rPr>
        <w:t>设置相应的联络梯道。</w:t>
      </w:r>
    </w:p>
    <w:p>
      <w:pPr>
        <w:pStyle w:val="225"/>
        <w:ind w:left="420" w:hanging="420" w:hangingChars="200"/>
        <w:rPr>
          <w:rFonts w:hint="eastAsia" w:ascii="黑体" w:hAnsi="黑体" w:eastAsia="黑体"/>
          <w:highlight w:val="none"/>
          <w:lang w:eastAsia="zh-CN"/>
        </w:rPr>
      </w:pPr>
    </w:p>
    <w:p>
      <w:pPr>
        <w:pStyle w:val="225"/>
        <w:numPr>
          <w:ilvl w:val="2"/>
          <w:numId w:val="0"/>
        </w:numPr>
        <w:ind w:leftChars="-200" w:firstLine="840" w:firstLineChars="400"/>
        <w:rPr>
          <w:rFonts w:hint="eastAsia" w:ascii="黑体" w:hAnsi="黑体" w:eastAsia="黑体"/>
          <w:highlight w:val="none"/>
          <w:lang w:eastAsia="zh-CN"/>
        </w:rPr>
      </w:pPr>
      <w:r>
        <w:rPr>
          <w:rFonts w:hint="eastAsia" w:ascii="黑体" w:hAnsi="黑体" w:eastAsia="黑体"/>
          <w:highlight w:val="none"/>
        </w:rPr>
        <w:t>护笼</w:t>
      </w:r>
      <w:r>
        <w:rPr>
          <w:rFonts w:hint="eastAsia" w:ascii="黑体" w:hAnsi="黑体" w:eastAsia="黑体"/>
          <w:highlight w:val="none"/>
          <w:lang w:val="en-US" w:eastAsia="zh-CN"/>
        </w:rPr>
        <w:t xml:space="preserve"> </w:t>
      </w:r>
      <w:r>
        <w:rPr>
          <w:rFonts w:hint="eastAsia" w:ascii="黑体" w:hAnsi="黑体" w:eastAsia="黑体"/>
          <w:highlight w:val="none"/>
        </w:rPr>
        <w:t>cage</w:t>
      </w:r>
    </w:p>
    <w:p>
      <w:pPr>
        <w:widowControl/>
        <w:autoSpaceDE w:val="0"/>
        <w:autoSpaceDN w:val="0"/>
        <w:ind w:firstLine="420" w:firstLineChars="200"/>
        <w:rPr>
          <w:rFonts w:hint="eastAsia" w:ascii="宋体" w:hAnsi="宋体" w:cs="宋体"/>
          <w:color w:val="000000"/>
          <w:kern w:val="0"/>
          <w:highlight w:val="none"/>
        </w:rPr>
      </w:pPr>
      <w:r>
        <w:rPr>
          <w:rFonts w:hint="eastAsia" w:ascii="宋体" w:hAnsi="宋体" w:cs="宋体"/>
          <w:color w:val="000000"/>
          <w:kern w:val="0"/>
          <w:highlight w:val="none"/>
        </w:rPr>
        <w:t>安装在</w:t>
      </w:r>
      <w:r>
        <w:rPr>
          <w:rFonts w:hint="eastAsia" w:ascii="宋体" w:hAnsi="宋体" w:cs="宋体"/>
          <w:color w:val="000000"/>
          <w:kern w:val="0"/>
          <w:highlight w:val="none"/>
          <w:lang w:val="en-US" w:eastAsia="zh-CN"/>
        </w:rPr>
        <w:t>梯道</w:t>
      </w:r>
      <w:r>
        <w:rPr>
          <w:rFonts w:hint="eastAsia" w:ascii="宋体" w:hAnsi="宋体" w:cs="宋体"/>
          <w:color w:val="000000"/>
          <w:kern w:val="0"/>
          <w:highlight w:val="none"/>
        </w:rPr>
        <w:t>上，封闭梯子周围攀登空间防止人员坠落的框架结构。</w:t>
      </w:r>
    </w:p>
    <w:p>
      <w:pPr>
        <w:pStyle w:val="106"/>
        <w:spacing w:before="312" w:after="312"/>
      </w:pPr>
      <w:bookmarkStart w:id="56" w:name="_Toc179822193"/>
      <w:bookmarkStart w:id="57" w:name="_Toc179822304"/>
      <w:r>
        <w:rPr>
          <w:rFonts w:hint="eastAsia"/>
        </w:rPr>
        <w:t>基本要求</w:t>
      </w:r>
      <w:bookmarkEnd w:id="56"/>
      <w:bookmarkEnd w:id="57"/>
    </w:p>
    <w:p>
      <w:pPr>
        <w:pStyle w:val="107"/>
        <w:spacing w:before="156" w:after="156"/>
      </w:pPr>
      <w:bookmarkStart w:id="58" w:name="_Toc179822194"/>
      <w:bookmarkStart w:id="59" w:name="_Toc179822305"/>
      <w:r>
        <w:rPr>
          <w:rFonts w:hint="eastAsia"/>
          <w:lang w:val="en-US" w:eastAsia="zh-CN"/>
        </w:rPr>
        <w:t>设置原则</w:t>
      </w:r>
    </w:p>
    <w:p>
      <w:pPr>
        <w:pStyle w:val="67"/>
        <w:spacing w:before="156" w:after="156"/>
        <w:ind w:left="0" w:firstLine="0"/>
        <w:rPr>
          <w:rFonts w:hint="eastAsia" w:ascii="宋体" w:hAnsi="宋体" w:eastAsia="宋体" w:cs="宋体"/>
        </w:rPr>
      </w:pPr>
      <w:r>
        <w:rPr>
          <w:rFonts w:hint="eastAsia" w:ascii="宋体" w:hAnsi="宋体" w:eastAsia="宋体" w:cs="宋体"/>
          <w:b w:val="0"/>
          <w:bCs w:val="0"/>
          <w:lang w:val="en-US" w:eastAsia="zh-CN"/>
        </w:rPr>
        <w:t>桥梁养护检修通道应实现结构主要受力构件和易损构件的可到达、可检查、可维修、可更换。</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新建的长大桥梁应设置养护检修通道，在役桥梁宜增设或完善养护检修通道。</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在役桥梁增设养护检修通道时，应对既有结构和构件的承载能力和安装空间进行评估。如其承载能力不满足要求或对原有结构开孔削弱，则应采取相应加固措施。</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检修通道应具有足够的强度和耐久性,且不影响桥梁受力和气动性能,并与桥梁牢固可靠地连接。</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检修通道不应侵入桥下或桥面上的交通限界，不应全长都设置在非机动车道、人行道的正上方。</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检修通道宜采用模块化、标准化构件。</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检修通道的设计使用年限不宜低于30年。</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检修通道自身应定期维护，对存在病害、故障、安全隐患，使用性能较差的通道应进行维修与加固，使其恢复原有的使用功能,必要时进行升级与改造。</w:t>
      </w:r>
    </w:p>
    <w:p>
      <w:pPr>
        <w:pStyle w:val="67"/>
        <w:spacing w:before="156" w:after="156"/>
        <w:ind w:left="0" w:firstLine="0"/>
        <w:rPr>
          <w:rFonts w:hint="eastAsia" w:ascii="宋体" w:hAnsi="宋体" w:eastAsia="宋体" w:cs="宋体"/>
          <w:lang w:val="en-US" w:eastAsia="zh-CN"/>
        </w:rPr>
      </w:pPr>
      <w:r>
        <w:rPr>
          <w:rFonts w:hint="eastAsia" w:ascii="宋体" w:hAnsi="宋体" w:eastAsia="宋体" w:cs="宋体"/>
          <w:lang w:val="en-US" w:eastAsia="zh-CN"/>
        </w:rPr>
        <w:t>检修通道应采取管控措施避免无关人员进入。</w:t>
      </w:r>
    </w:p>
    <w:bookmarkEnd w:id="58"/>
    <w:bookmarkEnd w:id="59"/>
    <w:p>
      <w:pPr>
        <w:pStyle w:val="107"/>
        <w:spacing w:before="156" w:after="156"/>
      </w:pPr>
      <w:bookmarkStart w:id="60" w:name="_Toc179822307"/>
      <w:bookmarkStart w:id="61" w:name="_Toc179822196"/>
      <w:r>
        <w:rPr>
          <w:rFonts w:hint="eastAsia"/>
        </w:rPr>
        <w:t>设置分类</w:t>
      </w:r>
      <w:bookmarkEnd w:id="60"/>
      <w:bookmarkEnd w:id="61"/>
    </w:p>
    <w:p>
      <w:pPr>
        <w:pStyle w:val="67"/>
        <w:spacing w:before="156" w:after="156"/>
        <w:ind w:left="0" w:firstLine="0"/>
        <w:rPr>
          <w:rFonts w:hint="default" w:hAnsi="宋体" w:cs="宋体"/>
          <w:color w:val="000000"/>
          <w:kern w:val="0"/>
          <w:lang w:val="en-US" w:eastAsia="zh-CN"/>
        </w:rPr>
      </w:pPr>
      <w:r>
        <w:rPr>
          <w:rFonts w:hint="eastAsia"/>
          <w:lang w:val="en-US" w:eastAsia="zh-CN"/>
        </w:rPr>
        <w:t>检修通道根据形式分为固定式检修通道和活动式检修通道，内容如下所示。</w:t>
      </w:r>
    </w:p>
    <w:p>
      <w:pPr>
        <w:pStyle w:val="58"/>
        <w:numPr>
          <w:ilvl w:val="0"/>
          <w:numId w:val="0"/>
        </w:numPr>
        <w:ind w:firstLine="420" w:firstLineChars="200"/>
        <w:rPr>
          <w:rFonts w:hint="eastAsia"/>
          <w:lang w:val="en-US" w:eastAsia="zh-CN"/>
        </w:rPr>
      </w:pPr>
      <w:r>
        <w:rPr>
          <w:rFonts w:hint="eastAsia"/>
          <w:lang w:val="en-US" w:eastAsia="zh-CN"/>
        </w:rPr>
        <w:t>a）  固定式检修通道是桥梁结构上固定的检修设施，包括梯道、检修平台、门洞等。</w:t>
      </w:r>
    </w:p>
    <w:p>
      <w:pPr>
        <w:pStyle w:val="58"/>
        <w:numPr>
          <w:ilvl w:val="0"/>
          <w:numId w:val="0"/>
        </w:numPr>
        <w:ind w:firstLine="420" w:firstLineChars="200"/>
        <w:rPr>
          <w:rFonts w:hint="default"/>
          <w:lang w:val="en-US" w:eastAsia="zh-CN"/>
        </w:rPr>
      </w:pPr>
      <w:r>
        <w:rPr>
          <w:rFonts w:hint="eastAsia"/>
          <w:lang w:val="en-US" w:eastAsia="zh-CN"/>
        </w:rPr>
        <w:t>b）  活动式检修通道是桥梁上可根据需要移动或调整的检修设施，包括移动式检修通道、电梯、升降机等。</w:t>
      </w:r>
    </w:p>
    <w:p>
      <w:pPr>
        <w:pStyle w:val="67"/>
        <w:spacing w:before="156" w:after="156"/>
        <w:ind w:left="0" w:firstLine="0"/>
        <w:rPr>
          <w:rFonts w:hint="eastAsia" w:ascii="宋体" w:hAnsi="宋体" w:eastAsia="宋体" w:cs="宋体"/>
          <w:color w:val="000000"/>
          <w:kern w:val="0"/>
          <w:lang w:val="en-US" w:eastAsia="zh-CN"/>
        </w:rPr>
      </w:pPr>
      <w:r>
        <w:rPr>
          <w:rFonts w:hint="eastAsia" w:ascii="宋体" w:hAnsi="宋体" w:eastAsia="宋体" w:cs="宋体"/>
          <w:color w:val="000000"/>
          <w:kern w:val="0"/>
        </w:rPr>
        <w:t>检修通道</w:t>
      </w:r>
      <w:r>
        <w:rPr>
          <w:rFonts w:hint="eastAsia" w:ascii="宋体" w:hAnsi="宋体" w:eastAsia="宋体" w:cs="宋体"/>
          <w:color w:val="000000"/>
          <w:kern w:val="0"/>
          <w:lang w:val="en-US" w:eastAsia="zh-CN"/>
        </w:rPr>
        <w:t>根据设置部位可分为：墩柱检修通道、梁外检修通道、梁内检修通道、塔内检修通道、锚室检修通道、主缆检修通道、拱肋检修通道。</w:t>
      </w:r>
    </w:p>
    <w:p>
      <w:pPr>
        <w:pStyle w:val="106"/>
        <w:spacing w:before="312" w:after="312"/>
      </w:pPr>
      <w:bookmarkStart w:id="62" w:name="_Toc179822308"/>
      <w:bookmarkStart w:id="63" w:name="_Toc179822197"/>
      <w:r>
        <w:rPr>
          <w:rFonts w:hint="eastAsia"/>
          <w:lang w:val="en-US" w:eastAsia="zh-CN"/>
        </w:rPr>
        <w:t>设置要求</w:t>
      </w:r>
    </w:p>
    <w:p>
      <w:pPr>
        <w:pStyle w:val="58"/>
      </w:pPr>
      <w:r>
        <w:rPr>
          <w:rFonts w:hint="eastAsia"/>
          <w:lang w:val="en-US" w:eastAsia="zh-CN"/>
        </w:rPr>
        <w:t>检修通道应根据</w:t>
      </w:r>
      <w:r>
        <w:t>桥梁类型合理设置，</w:t>
      </w:r>
      <w:r>
        <w:rPr>
          <w:rFonts w:hint="eastAsia"/>
          <w:lang w:val="en-US" w:eastAsia="zh-CN"/>
        </w:rPr>
        <w:t>兼顾便利性与经济性，如表1所示。</w:t>
      </w:r>
    </w:p>
    <w:p>
      <w:pPr>
        <w:pStyle w:val="58"/>
        <w:jc w:val="center"/>
        <w:rPr>
          <w:rFonts w:hint="default"/>
          <w:lang w:val="en-US"/>
        </w:rPr>
      </w:pPr>
      <w:r>
        <w:rPr>
          <w:rFonts w:hint="eastAsia"/>
          <w:lang w:val="en-US" w:eastAsia="zh-CN"/>
        </w:rPr>
        <w:t>表1  不同桥型检修通道设置一览表</w:t>
      </w:r>
    </w:p>
    <w:tbl>
      <w:tblPr>
        <w:tblStyle w:val="29"/>
        <w:tblW w:w="8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236"/>
        <w:gridCol w:w="1083"/>
        <w:gridCol w:w="1117"/>
        <w:gridCol w:w="1066"/>
        <w:gridCol w:w="1067"/>
        <w:gridCol w:w="1083"/>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185" w:type="dxa"/>
            <w:vMerge w:val="restart"/>
            <w:vAlign w:val="center"/>
          </w:tcPr>
          <w:p>
            <w:pPr>
              <w:adjustRightInd/>
              <w:spacing w:line="240" w:lineRule="auto"/>
              <w:jc w:val="center"/>
              <w:rPr>
                <w:rFonts w:hint="default"/>
                <w:szCs w:val="24"/>
                <w:highlight w:val="none"/>
                <w:vertAlign w:val="baseline"/>
                <w:lang w:val="en-US" w:eastAsia="zh-CN"/>
              </w:rPr>
            </w:pPr>
            <w:r>
              <w:rPr>
                <w:rFonts w:hint="default"/>
                <w:szCs w:val="24"/>
                <w:highlight w:val="none"/>
                <w:vertAlign w:val="baseline"/>
                <w:lang w:val="en-US" w:eastAsia="zh-CN"/>
              </w:rPr>
              <w:t>桥梁类型</w:t>
            </w:r>
          </w:p>
        </w:tc>
        <w:tc>
          <w:tcPr>
            <w:tcW w:w="7768" w:type="dxa"/>
            <w:gridSpan w:val="7"/>
            <w:shd w:val="clear" w:color="auto" w:fill="auto"/>
            <w:vAlign w:val="center"/>
          </w:tcPr>
          <w:p>
            <w:pPr>
              <w:adjustRightInd/>
              <w:spacing w:line="240" w:lineRule="auto"/>
              <w:jc w:val="center"/>
              <w:rPr>
                <w:rFonts w:hint="eastAsia"/>
                <w:szCs w:val="24"/>
                <w:highlight w:val="none"/>
                <w:vertAlign w:val="baseline"/>
                <w:lang w:val="en-US" w:eastAsia="zh-CN"/>
              </w:rPr>
            </w:pPr>
            <w:r>
              <w:rPr>
                <w:rFonts w:hint="eastAsia"/>
                <w:szCs w:val="24"/>
                <w:highlight w:val="none"/>
                <w:vertAlign w:val="baseline"/>
                <w:lang w:val="en-US" w:eastAsia="zh-CN"/>
              </w:rPr>
              <w:t>检修通道类型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85" w:type="dxa"/>
            <w:vMerge w:val="continue"/>
            <w:vAlign w:val="center"/>
          </w:tcPr>
          <w:p>
            <w:pPr>
              <w:adjustRightInd/>
              <w:spacing w:line="240" w:lineRule="auto"/>
              <w:jc w:val="center"/>
              <w:rPr>
                <w:rFonts w:hint="eastAsia" w:ascii="Calibri" w:eastAsia="宋体"/>
                <w:szCs w:val="24"/>
                <w:highlight w:val="none"/>
                <w:vertAlign w:val="baseline"/>
                <w:lang w:val="en-US" w:eastAsia="zh-CN"/>
              </w:rPr>
            </w:pPr>
          </w:p>
        </w:tc>
        <w:tc>
          <w:tcPr>
            <w:tcW w:w="123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ascii="Calibri" w:hAnsi="Calibri" w:eastAsia="宋体" w:cs="Times New Roman"/>
                <w:kern w:val="2"/>
                <w:sz w:val="21"/>
                <w:szCs w:val="24"/>
                <w:highlight w:val="none"/>
                <w:vertAlign w:val="baseline"/>
                <w:lang w:val="en-US" w:eastAsia="zh-CN" w:bidi="ar-SA"/>
              </w:rPr>
              <w:t>墩柱检修通道</w:t>
            </w: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szCs w:val="24"/>
                <w:highlight w:val="none"/>
                <w:vertAlign w:val="baseline"/>
                <w:lang w:val="en-US" w:eastAsia="zh-CN"/>
              </w:rPr>
              <w:t>梁外检修通道</w:t>
            </w: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szCs w:val="24"/>
                <w:highlight w:val="none"/>
                <w:vertAlign w:val="baseline"/>
                <w:lang w:val="en-US" w:eastAsia="zh-CN"/>
              </w:rPr>
              <w:t>梁内检修通道</w:t>
            </w:r>
          </w:p>
        </w:tc>
        <w:tc>
          <w:tcPr>
            <w:tcW w:w="106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szCs w:val="24"/>
                <w:highlight w:val="none"/>
                <w:vertAlign w:val="baseline"/>
                <w:lang w:val="en-US" w:eastAsia="zh-CN"/>
              </w:rPr>
              <w:t>塔内检修通道</w:t>
            </w:r>
          </w:p>
        </w:tc>
        <w:tc>
          <w:tcPr>
            <w:tcW w:w="106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szCs w:val="24"/>
                <w:highlight w:val="none"/>
                <w:vertAlign w:val="baseline"/>
                <w:lang w:val="en-US" w:eastAsia="zh-CN"/>
              </w:rPr>
              <w:t>锚室检修通道</w:t>
            </w:r>
          </w:p>
        </w:tc>
        <w:tc>
          <w:tcPr>
            <w:tcW w:w="1083" w:type="dxa"/>
            <w:shd w:val="clear" w:color="auto" w:fill="auto"/>
            <w:vAlign w:val="center"/>
          </w:tcPr>
          <w:p>
            <w:pPr>
              <w:adjustRightInd/>
              <w:spacing w:line="240" w:lineRule="auto"/>
              <w:jc w:val="center"/>
              <w:rPr>
                <w:rFonts w:hint="default"/>
                <w:szCs w:val="24"/>
                <w:highlight w:val="none"/>
                <w:vertAlign w:val="baseline"/>
                <w:lang w:val="en-US" w:eastAsia="zh-CN"/>
              </w:rPr>
            </w:pPr>
            <w:r>
              <w:rPr>
                <w:rFonts w:hint="default"/>
                <w:szCs w:val="24"/>
                <w:highlight w:val="none"/>
                <w:vertAlign w:val="baseline"/>
                <w:lang w:val="en-US" w:eastAsia="zh-CN"/>
              </w:rPr>
              <w:t>主缆检修通道</w:t>
            </w:r>
          </w:p>
        </w:tc>
        <w:tc>
          <w:tcPr>
            <w:tcW w:w="1116" w:type="dxa"/>
            <w:shd w:val="clear" w:color="auto" w:fill="auto"/>
            <w:vAlign w:val="center"/>
          </w:tcPr>
          <w:p>
            <w:pPr>
              <w:adjustRightInd/>
              <w:spacing w:line="240" w:lineRule="auto"/>
              <w:jc w:val="center"/>
              <w:rPr>
                <w:rFonts w:hint="default"/>
                <w:szCs w:val="24"/>
                <w:highlight w:val="none"/>
                <w:vertAlign w:val="baseline"/>
                <w:lang w:val="en-US" w:eastAsia="zh-CN"/>
              </w:rPr>
            </w:pPr>
            <w:r>
              <w:rPr>
                <w:rFonts w:hint="default"/>
                <w:szCs w:val="24"/>
                <w:highlight w:val="none"/>
                <w:vertAlign w:val="baseline"/>
                <w:lang w:val="en-US" w:eastAsia="zh-CN"/>
              </w:rPr>
              <w:t>拱肋检修通道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梁式桥</w:t>
            </w:r>
          </w:p>
        </w:tc>
        <w:tc>
          <w:tcPr>
            <w:tcW w:w="123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szCs w:val="24"/>
                <w:highlight w:val="none"/>
                <w:vertAlign w:val="baseline"/>
                <w:lang w:val="en-US" w:eastAsia="zh-CN"/>
              </w:rPr>
              <w:t>○</w:t>
            </w: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szCs w:val="24"/>
                <w:highlight w:val="none"/>
                <w:vertAlign w:val="baseline"/>
                <w:lang w:val="en-US" w:eastAsia="zh-CN"/>
              </w:rPr>
              <w:t>○</w:t>
            </w:r>
          </w:p>
        </w:tc>
        <w:tc>
          <w:tcPr>
            <w:tcW w:w="1066" w:type="dxa"/>
            <w:vAlign w:val="center"/>
          </w:tcPr>
          <w:p>
            <w:pPr>
              <w:adjustRightInd/>
              <w:spacing w:line="240" w:lineRule="auto"/>
              <w:jc w:val="center"/>
              <w:rPr>
                <w:rFonts w:hint="default"/>
                <w:szCs w:val="24"/>
                <w:highlight w:val="none"/>
                <w:vertAlign w:val="baseline"/>
                <w:lang w:val="en-US" w:eastAsia="zh-CN"/>
              </w:rPr>
            </w:pPr>
          </w:p>
        </w:tc>
        <w:tc>
          <w:tcPr>
            <w:tcW w:w="1067" w:type="dxa"/>
            <w:vAlign w:val="center"/>
          </w:tcPr>
          <w:p>
            <w:pPr>
              <w:adjustRightInd/>
              <w:spacing w:line="240" w:lineRule="auto"/>
              <w:jc w:val="center"/>
              <w:rPr>
                <w:rFonts w:hint="default"/>
                <w:szCs w:val="24"/>
                <w:highlight w:val="none"/>
                <w:vertAlign w:val="baseline"/>
                <w:lang w:val="en-US" w:eastAsia="zh-CN"/>
              </w:rPr>
            </w:pPr>
          </w:p>
        </w:tc>
        <w:tc>
          <w:tcPr>
            <w:tcW w:w="1083" w:type="dxa"/>
            <w:vAlign w:val="center"/>
          </w:tcPr>
          <w:p>
            <w:pPr>
              <w:adjustRightInd/>
              <w:spacing w:line="240" w:lineRule="auto"/>
              <w:jc w:val="center"/>
              <w:rPr>
                <w:rFonts w:hint="default"/>
                <w:szCs w:val="24"/>
                <w:highlight w:val="none"/>
                <w:vertAlign w:val="baseline"/>
                <w:lang w:val="en-US" w:eastAsia="zh-CN"/>
              </w:rPr>
            </w:pPr>
          </w:p>
        </w:tc>
        <w:tc>
          <w:tcPr>
            <w:tcW w:w="1116" w:type="dxa"/>
            <w:vAlign w:val="center"/>
          </w:tcPr>
          <w:p>
            <w:pPr>
              <w:adjustRightInd/>
              <w:spacing w:line="240" w:lineRule="auto"/>
              <w:jc w:val="center"/>
              <w:rPr>
                <w:rFonts w:hint="eastAsia" w:ascii="Calibri" w:eastAsia="宋体"/>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shd w:val="clear" w:color="auto" w:fill="auto"/>
            <w:vAlign w:val="center"/>
          </w:tcPr>
          <w:p>
            <w:pPr>
              <w:adjustRightInd/>
              <w:spacing w:line="240" w:lineRule="auto"/>
              <w:jc w:val="center"/>
              <w:rPr>
                <w:rFonts w:hint="eastAsia" w:ascii="Calibri" w:hAnsi="Calibri" w:eastAsia="宋体" w:cs="Times New Roman"/>
                <w:kern w:val="2"/>
                <w:sz w:val="21"/>
                <w:szCs w:val="24"/>
                <w:highlight w:val="none"/>
                <w:vertAlign w:val="baseline"/>
                <w:lang w:val="en-US" w:eastAsia="zh-CN" w:bidi="ar-SA"/>
              </w:rPr>
            </w:pPr>
            <w:r>
              <w:rPr>
                <w:rFonts w:hint="eastAsia" w:ascii="Calibri" w:hAnsi="Calibri" w:eastAsia="宋体" w:cs="Times New Roman"/>
                <w:kern w:val="2"/>
                <w:sz w:val="21"/>
                <w:szCs w:val="24"/>
                <w:highlight w:val="none"/>
                <w:vertAlign w:val="baseline"/>
                <w:lang w:val="en-US" w:eastAsia="zh-CN" w:bidi="ar-SA"/>
              </w:rPr>
              <w:t>拱式桥</w:t>
            </w:r>
          </w:p>
        </w:tc>
        <w:tc>
          <w:tcPr>
            <w:tcW w:w="1236" w:type="dxa"/>
            <w:vAlign w:val="center"/>
          </w:tcPr>
          <w:p>
            <w:pPr>
              <w:adjustRightInd/>
              <w:spacing w:line="240" w:lineRule="auto"/>
              <w:jc w:val="center"/>
              <w:rPr>
                <w:rFonts w:hint="eastAsia" w:ascii="Calibri" w:eastAsia="宋体"/>
                <w:szCs w:val="24"/>
                <w:highlight w:val="none"/>
                <w:vertAlign w:val="baseline"/>
                <w:lang w:val="en-US" w:eastAsia="zh-CN"/>
              </w:rPr>
            </w:pPr>
          </w:p>
        </w:tc>
        <w:tc>
          <w:tcPr>
            <w:tcW w:w="1083" w:type="dxa"/>
            <w:vAlign w:val="center"/>
          </w:tcPr>
          <w:p>
            <w:pPr>
              <w:adjustRightInd/>
              <w:spacing w:line="240" w:lineRule="auto"/>
              <w:jc w:val="center"/>
              <w:rPr>
                <w:rFonts w:hint="default"/>
                <w:szCs w:val="24"/>
                <w:highlight w:val="none"/>
                <w:vertAlign w:val="baseline"/>
                <w:lang w:val="en-US" w:eastAsia="zh-CN"/>
              </w:rPr>
            </w:pP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szCs w:val="24"/>
                <w:highlight w:val="none"/>
                <w:vertAlign w:val="baseline"/>
                <w:lang w:val="en-US" w:eastAsia="zh-CN"/>
              </w:rPr>
              <w:t>○</w:t>
            </w:r>
          </w:p>
        </w:tc>
        <w:tc>
          <w:tcPr>
            <w:tcW w:w="106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p>
        </w:tc>
        <w:tc>
          <w:tcPr>
            <w:tcW w:w="106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p>
        </w:tc>
        <w:tc>
          <w:tcPr>
            <w:tcW w:w="1116" w:type="dxa"/>
            <w:vAlign w:val="center"/>
          </w:tcPr>
          <w:p>
            <w:pPr>
              <w:adjustRightInd/>
              <w:spacing w:line="240" w:lineRule="auto"/>
              <w:jc w:val="center"/>
              <w:rPr>
                <w:rFonts w:hint="default"/>
                <w:szCs w:val="24"/>
                <w:highlight w:val="none"/>
                <w:vertAlign w:val="baseline"/>
                <w:lang w:val="en-US" w:eastAsia="zh-CN"/>
              </w:rPr>
            </w:pPr>
            <w:r>
              <w:rPr>
                <w:rFonts w:hint="eastAsia" w:ascii="Calibri" w:eastAsia="宋体"/>
                <w:szCs w:val="24"/>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ascii="Calibri" w:hAnsi="Calibri" w:eastAsia="宋体" w:cs="Times New Roman"/>
                <w:kern w:val="2"/>
                <w:sz w:val="21"/>
                <w:szCs w:val="24"/>
                <w:highlight w:val="none"/>
                <w:vertAlign w:val="baseline"/>
                <w:lang w:val="en-US" w:eastAsia="zh-CN" w:bidi="ar-SA"/>
              </w:rPr>
              <w:t>悬索桥</w:t>
            </w:r>
          </w:p>
        </w:tc>
        <w:tc>
          <w:tcPr>
            <w:tcW w:w="1236" w:type="dxa"/>
            <w:vAlign w:val="center"/>
          </w:tcPr>
          <w:p>
            <w:pPr>
              <w:adjustRightInd/>
              <w:spacing w:line="240" w:lineRule="auto"/>
              <w:jc w:val="center"/>
              <w:rPr>
                <w:rFonts w:hint="eastAsia"/>
                <w:szCs w:val="24"/>
                <w:highlight w:val="none"/>
                <w:vertAlign w:val="baseline"/>
                <w:lang w:val="en-US" w:eastAsia="zh-CN"/>
              </w:rPr>
            </w:pP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6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6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83" w:type="dxa"/>
            <w:shd w:val="clear" w:color="auto" w:fill="auto"/>
            <w:vAlign w:val="center"/>
          </w:tcPr>
          <w:p>
            <w:pPr>
              <w:adjustRightInd/>
              <w:spacing w:line="240" w:lineRule="auto"/>
              <w:jc w:val="center"/>
              <w:rPr>
                <w:rFonts w:hint="eastAsia" w:ascii="Calibri" w:hAnsi="Calibri" w:eastAsia="宋体" w:cs="Times New Roman"/>
                <w:kern w:val="2"/>
                <w:sz w:val="21"/>
                <w:szCs w:val="24"/>
                <w:highlight w:val="none"/>
                <w:vertAlign w:val="baseline"/>
                <w:lang w:val="en-US" w:eastAsia="zh-CN" w:bidi="ar-SA"/>
              </w:rPr>
            </w:pPr>
            <w:r>
              <w:rPr>
                <w:rFonts w:hint="eastAsia" w:ascii="Calibri" w:hAnsi="Calibri" w:eastAsia="宋体" w:cs="Times New Roman"/>
                <w:kern w:val="2"/>
                <w:sz w:val="21"/>
                <w:szCs w:val="24"/>
                <w:highlight w:val="none"/>
                <w:vertAlign w:val="baseline"/>
                <w:lang w:val="en-US" w:eastAsia="zh-CN" w:bidi="ar-SA"/>
              </w:rPr>
              <w:t>√</w:t>
            </w:r>
          </w:p>
        </w:tc>
        <w:tc>
          <w:tcPr>
            <w:tcW w:w="111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default" w:ascii="Calibri" w:hAnsi="Calibri" w:eastAsia="宋体" w:cs="Times New Roman"/>
                <w:kern w:val="2"/>
                <w:sz w:val="21"/>
                <w:szCs w:val="24"/>
                <w:highlight w:val="none"/>
                <w:vertAlign w:val="baseline"/>
                <w:lang w:val="en-US" w:eastAsia="zh-CN" w:bidi="ar-SA"/>
              </w:rPr>
              <w:t>斜拉桥</w:t>
            </w:r>
          </w:p>
        </w:tc>
        <w:tc>
          <w:tcPr>
            <w:tcW w:w="1236" w:type="dxa"/>
            <w:vAlign w:val="center"/>
          </w:tcPr>
          <w:p>
            <w:pPr>
              <w:adjustRightInd/>
              <w:spacing w:line="240" w:lineRule="auto"/>
              <w:jc w:val="center"/>
              <w:rPr>
                <w:rFonts w:hint="eastAsia"/>
                <w:szCs w:val="24"/>
                <w:highlight w:val="none"/>
                <w:vertAlign w:val="baseline"/>
                <w:lang w:val="en-US" w:eastAsia="zh-CN"/>
              </w:rPr>
            </w:pP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66"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67" w:type="dxa"/>
            <w:vAlign w:val="center"/>
          </w:tcPr>
          <w:p>
            <w:pPr>
              <w:adjustRightInd/>
              <w:spacing w:line="240" w:lineRule="auto"/>
              <w:jc w:val="center"/>
              <w:rPr>
                <w:rFonts w:hint="default"/>
                <w:szCs w:val="24"/>
                <w:highlight w:val="none"/>
                <w:vertAlign w:val="baseline"/>
                <w:lang w:val="en-US" w:eastAsia="zh-CN"/>
              </w:rPr>
            </w:pPr>
          </w:p>
        </w:tc>
        <w:tc>
          <w:tcPr>
            <w:tcW w:w="1083" w:type="dxa"/>
            <w:vAlign w:val="center"/>
          </w:tcPr>
          <w:p>
            <w:pPr>
              <w:adjustRightInd/>
              <w:spacing w:line="240" w:lineRule="auto"/>
              <w:jc w:val="center"/>
              <w:rPr>
                <w:rFonts w:hint="eastAsia" w:ascii="Calibri" w:eastAsia="宋体"/>
                <w:szCs w:val="24"/>
                <w:highlight w:val="green"/>
                <w:vertAlign w:val="baseline"/>
                <w:lang w:val="en-US" w:eastAsia="zh-CN"/>
              </w:rPr>
            </w:pPr>
          </w:p>
        </w:tc>
        <w:tc>
          <w:tcPr>
            <w:tcW w:w="1116" w:type="dxa"/>
            <w:vAlign w:val="center"/>
          </w:tcPr>
          <w:p>
            <w:pPr>
              <w:adjustRightInd/>
              <w:spacing w:line="240" w:lineRule="auto"/>
              <w:jc w:val="center"/>
              <w:rPr>
                <w:rFonts w:hint="default"/>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adjustRightInd/>
              <w:spacing w:line="240" w:lineRule="auto"/>
              <w:jc w:val="center"/>
              <w:rPr>
                <w:rFonts w:hint="eastAsia" w:ascii="Calibri" w:eastAsia="宋体"/>
                <w:szCs w:val="24"/>
                <w:highlight w:val="none"/>
                <w:vertAlign w:val="baseline"/>
                <w:lang w:val="en-US" w:eastAsia="zh-CN"/>
              </w:rPr>
            </w:pPr>
            <w:r>
              <w:rPr>
                <w:rFonts w:hint="eastAsia" w:ascii="Calibri" w:eastAsia="宋体"/>
                <w:szCs w:val="24"/>
                <w:highlight w:val="none"/>
                <w:vertAlign w:val="baseline"/>
                <w:lang w:val="en-US" w:eastAsia="zh-CN"/>
              </w:rPr>
              <w:t>刚构桥</w:t>
            </w:r>
          </w:p>
        </w:tc>
        <w:tc>
          <w:tcPr>
            <w:tcW w:w="1236" w:type="dxa"/>
            <w:shd w:val="clear" w:color="auto" w:fill="auto"/>
            <w:vAlign w:val="center"/>
          </w:tcPr>
          <w:p>
            <w:pPr>
              <w:adjustRightInd/>
              <w:spacing w:line="240" w:lineRule="auto"/>
              <w:jc w:val="center"/>
              <w:rPr>
                <w:rFonts w:hint="eastAsia" w:ascii="Calibri" w:hAnsi="Calibri" w:eastAsia="宋体" w:cs="Times New Roman"/>
                <w:kern w:val="2"/>
                <w:sz w:val="21"/>
                <w:szCs w:val="24"/>
                <w:highlight w:val="none"/>
                <w:vertAlign w:val="baseline"/>
                <w:lang w:val="en-US" w:eastAsia="zh-CN" w:bidi="ar-SA"/>
              </w:rPr>
            </w:pPr>
            <w:r>
              <w:rPr>
                <w:rFonts w:hint="eastAsia"/>
                <w:szCs w:val="24"/>
                <w:highlight w:val="none"/>
                <w:vertAlign w:val="baseline"/>
                <w:lang w:val="en-US" w:eastAsia="zh-CN"/>
              </w:rPr>
              <w:t>√</w:t>
            </w:r>
          </w:p>
        </w:tc>
        <w:tc>
          <w:tcPr>
            <w:tcW w:w="1083"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szCs w:val="24"/>
                <w:highlight w:val="none"/>
                <w:vertAlign w:val="baseline"/>
                <w:lang w:val="en-US" w:eastAsia="zh-CN"/>
              </w:rPr>
              <w:t>○</w:t>
            </w:r>
          </w:p>
        </w:tc>
        <w:tc>
          <w:tcPr>
            <w:tcW w:w="1117" w:type="dxa"/>
            <w:shd w:val="clear" w:color="auto" w:fill="auto"/>
            <w:vAlign w:val="center"/>
          </w:tcPr>
          <w:p>
            <w:pPr>
              <w:adjustRightInd/>
              <w:spacing w:line="240" w:lineRule="auto"/>
              <w:jc w:val="center"/>
              <w:rPr>
                <w:rFonts w:hint="default" w:ascii="Calibri" w:hAnsi="Calibri" w:eastAsia="宋体" w:cs="Times New Roman"/>
                <w:kern w:val="2"/>
                <w:sz w:val="21"/>
                <w:szCs w:val="24"/>
                <w:highlight w:val="none"/>
                <w:vertAlign w:val="baseline"/>
                <w:lang w:val="en-US" w:eastAsia="zh-CN" w:bidi="ar-SA"/>
              </w:rPr>
            </w:pPr>
            <w:r>
              <w:rPr>
                <w:rFonts w:hint="eastAsia" w:ascii="Calibri" w:eastAsia="宋体"/>
                <w:szCs w:val="24"/>
                <w:highlight w:val="none"/>
                <w:vertAlign w:val="baseline"/>
                <w:lang w:val="en-US" w:eastAsia="zh-CN"/>
              </w:rPr>
              <w:t>√</w:t>
            </w:r>
          </w:p>
        </w:tc>
        <w:tc>
          <w:tcPr>
            <w:tcW w:w="1066" w:type="dxa"/>
            <w:vAlign w:val="center"/>
          </w:tcPr>
          <w:p>
            <w:pPr>
              <w:adjustRightInd/>
              <w:spacing w:line="240" w:lineRule="auto"/>
              <w:jc w:val="center"/>
              <w:rPr>
                <w:rFonts w:hint="default"/>
                <w:szCs w:val="24"/>
                <w:highlight w:val="none"/>
                <w:vertAlign w:val="baseline"/>
                <w:lang w:val="en-US" w:eastAsia="zh-CN"/>
              </w:rPr>
            </w:pPr>
          </w:p>
        </w:tc>
        <w:tc>
          <w:tcPr>
            <w:tcW w:w="1067" w:type="dxa"/>
            <w:vAlign w:val="center"/>
          </w:tcPr>
          <w:p>
            <w:pPr>
              <w:adjustRightInd/>
              <w:spacing w:line="240" w:lineRule="auto"/>
              <w:jc w:val="center"/>
              <w:rPr>
                <w:rFonts w:hint="default"/>
                <w:szCs w:val="24"/>
                <w:highlight w:val="none"/>
                <w:vertAlign w:val="baseline"/>
                <w:lang w:val="en-US" w:eastAsia="zh-CN"/>
              </w:rPr>
            </w:pPr>
          </w:p>
        </w:tc>
        <w:tc>
          <w:tcPr>
            <w:tcW w:w="1083" w:type="dxa"/>
            <w:vAlign w:val="center"/>
          </w:tcPr>
          <w:p>
            <w:pPr>
              <w:adjustRightInd/>
              <w:spacing w:line="240" w:lineRule="auto"/>
              <w:jc w:val="center"/>
              <w:rPr>
                <w:rFonts w:hint="default"/>
                <w:szCs w:val="24"/>
                <w:highlight w:val="green"/>
                <w:vertAlign w:val="baseline"/>
                <w:lang w:val="en-US" w:eastAsia="zh-CN"/>
              </w:rPr>
            </w:pPr>
          </w:p>
        </w:tc>
        <w:tc>
          <w:tcPr>
            <w:tcW w:w="1116" w:type="dxa"/>
            <w:vAlign w:val="center"/>
          </w:tcPr>
          <w:p>
            <w:pPr>
              <w:adjustRightInd/>
              <w:spacing w:line="240" w:lineRule="auto"/>
              <w:jc w:val="center"/>
              <w:rPr>
                <w:rFonts w:hint="default"/>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3" w:type="dxa"/>
            <w:gridSpan w:val="8"/>
            <w:vAlign w:val="center"/>
          </w:tcPr>
          <w:p>
            <w:pPr>
              <w:adjustRightInd/>
              <w:spacing w:line="240" w:lineRule="auto"/>
              <w:ind w:firstLine="210" w:firstLineChars="100"/>
              <w:jc w:val="left"/>
              <w:rPr>
                <w:rFonts w:hint="eastAsia"/>
                <w:szCs w:val="24"/>
                <w:highlight w:val="none"/>
                <w:vertAlign w:val="baseline"/>
                <w:lang w:val="en-US" w:eastAsia="zh-CN"/>
              </w:rPr>
            </w:pPr>
            <w:r>
              <w:rPr>
                <w:rFonts w:hint="eastAsia"/>
                <w:szCs w:val="24"/>
                <w:highlight w:val="none"/>
                <w:vertAlign w:val="baseline"/>
                <w:lang w:val="en-US" w:eastAsia="zh-CN"/>
              </w:rPr>
              <w:t>注：</w:t>
            </w:r>
          </w:p>
          <w:p>
            <w:pPr>
              <w:adjustRightInd/>
              <w:spacing w:line="240" w:lineRule="auto"/>
              <w:ind w:firstLine="210" w:firstLineChars="100"/>
              <w:jc w:val="left"/>
              <w:rPr>
                <w:rFonts w:hint="eastAsia"/>
                <w:szCs w:val="24"/>
                <w:highlight w:val="none"/>
                <w:vertAlign w:val="baseline"/>
                <w:lang w:val="en-US" w:eastAsia="zh-CN"/>
              </w:rPr>
            </w:pPr>
            <w:r>
              <w:rPr>
                <w:rFonts w:hint="eastAsia"/>
                <w:szCs w:val="24"/>
                <w:highlight w:val="none"/>
                <w:vertAlign w:val="baseline"/>
                <w:lang w:val="en-US" w:eastAsia="zh-CN"/>
              </w:rPr>
              <w:t>1. √—应设置；○—宜设置</w:t>
            </w:r>
          </w:p>
          <w:p>
            <w:pPr>
              <w:adjustRightInd/>
              <w:spacing w:line="240" w:lineRule="auto"/>
              <w:ind w:firstLine="210" w:firstLineChars="100"/>
              <w:jc w:val="left"/>
              <w:rPr>
                <w:rFonts w:hint="eastAsia"/>
                <w:szCs w:val="24"/>
                <w:highlight w:val="none"/>
                <w:vertAlign w:val="baseline"/>
                <w:lang w:val="en-US" w:eastAsia="zh-CN"/>
              </w:rPr>
            </w:pPr>
            <w:r>
              <w:rPr>
                <w:rFonts w:hint="eastAsia"/>
                <w:szCs w:val="24"/>
                <w:highlight w:val="none"/>
                <w:vertAlign w:val="baseline"/>
                <w:lang w:val="en-US" w:eastAsia="zh-CN"/>
              </w:rPr>
              <w:t>2. 采用T梁、小箱梁、空心板等结构形式的桥梁，无需对主梁内进行检查，无须设置梁内检修通道。</w:t>
            </w:r>
          </w:p>
        </w:tc>
      </w:tr>
    </w:tbl>
    <w:p>
      <w:pPr>
        <w:pStyle w:val="106"/>
        <w:spacing w:before="312" w:after="312"/>
        <w:rPr>
          <w:rFonts w:hint="default"/>
          <w:lang w:val="en-US" w:eastAsia="zh-CN"/>
        </w:rPr>
      </w:pPr>
      <w:r>
        <w:rPr>
          <w:rFonts w:hint="eastAsia"/>
          <w:lang w:val="en-US" w:eastAsia="zh-CN"/>
        </w:rPr>
        <w:t>构造要求</w:t>
      </w:r>
    </w:p>
    <w:p>
      <w:pPr>
        <w:pStyle w:val="107"/>
        <w:spacing w:before="156" w:after="156"/>
        <w:rPr>
          <w:rFonts w:hint="eastAsia"/>
          <w:lang w:val="en-US" w:eastAsia="zh-CN"/>
        </w:rPr>
      </w:pPr>
      <w:r>
        <w:rPr>
          <w:rFonts w:hint="eastAsia"/>
          <w:lang w:val="en-US" w:eastAsia="zh-CN"/>
        </w:rPr>
        <w:t>一般要求</w:t>
      </w:r>
    </w:p>
    <w:p>
      <w:pPr>
        <w:pStyle w:val="67"/>
        <w:spacing w:before="156" w:after="156"/>
        <w:rPr>
          <w:rFonts w:hint="eastAsia" w:ascii="宋体" w:hAnsi="宋体" w:eastAsia="宋体" w:cs="宋体"/>
          <w:highlight w:val="none"/>
          <w:lang w:val="en-US" w:eastAsia="zh-CN"/>
        </w:rPr>
      </w:pPr>
      <w:r>
        <w:rPr>
          <w:rFonts w:hint="eastAsia" w:ascii="宋体" w:hAnsi="宋体" w:eastAsia="宋体" w:cs="宋体"/>
          <w:highlight w:val="none"/>
          <w:lang w:val="en-US" w:eastAsia="zh-CN"/>
        </w:rPr>
        <w:t>活动式检修通道中悬挂式桥梁检查车的构造应满足 JT/T 1430 的相关规定。</w:t>
      </w:r>
    </w:p>
    <w:p>
      <w:pPr>
        <w:pStyle w:val="67"/>
        <w:spacing w:before="156" w:after="156"/>
        <w:rPr>
          <w:rFonts w:hint="eastAsia" w:ascii="宋体" w:hAnsi="宋体" w:eastAsia="宋体" w:cs="宋体"/>
          <w:highlight w:val="none"/>
          <w:lang w:val="en-US" w:eastAsia="zh-CN"/>
        </w:rPr>
      </w:pPr>
      <w:r>
        <w:rPr>
          <w:rFonts w:hint="eastAsia" w:ascii="宋体" w:hAnsi="宋体" w:eastAsia="宋体" w:cs="宋体"/>
          <w:highlight w:val="none"/>
          <w:lang w:val="en-US" w:eastAsia="zh-CN"/>
        </w:rPr>
        <w:t>活动式检修通道中升降机的构造应满足GB 28755的相关规定。</w:t>
      </w:r>
    </w:p>
    <w:p>
      <w:pPr>
        <w:pStyle w:val="67"/>
        <w:spacing w:before="156" w:after="156"/>
        <w:rPr>
          <w:rFonts w:hint="eastAsia" w:ascii="宋体" w:hAnsi="宋体" w:eastAsia="宋体" w:cs="宋体"/>
          <w:highlight w:val="none"/>
          <w:lang w:val="en-US" w:eastAsia="zh-CN"/>
        </w:rPr>
      </w:pPr>
      <w:r>
        <w:rPr>
          <w:rFonts w:hint="eastAsia" w:ascii="宋体" w:hAnsi="宋体" w:eastAsia="宋体" w:cs="宋体"/>
          <w:highlight w:val="none"/>
          <w:lang w:val="en-US" w:eastAsia="zh-CN"/>
        </w:rPr>
        <w:t>活动式检修通道中电梯的构造应满足GB 7588的相关规定。</w:t>
      </w:r>
    </w:p>
    <w:p>
      <w:pPr>
        <w:pStyle w:val="67"/>
        <w:spacing w:before="156" w:after="156"/>
        <w:rPr>
          <w:rFonts w:hint="eastAsia" w:ascii="宋体" w:hAnsi="宋体" w:eastAsia="宋体" w:cs="宋体"/>
          <w:lang w:val="en-US" w:eastAsia="zh-CN"/>
        </w:rPr>
      </w:pPr>
      <w:r>
        <w:rPr>
          <w:rFonts w:hint="eastAsia" w:ascii="宋体" w:hAnsi="宋体" w:eastAsia="宋体" w:cs="宋体"/>
          <w:highlight w:val="none"/>
          <w:lang w:val="en-US" w:eastAsia="zh-CN"/>
        </w:rPr>
        <w:t>养护检修通道标识的设置应符合 GB 2894 的相关规定。</w:t>
      </w:r>
    </w:p>
    <w:p>
      <w:pPr>
        <w:pStyle w:val="107"/>
        <w:spacing w:before="156" w:after="156"/>
        <w:rPr>
          <w:rFonts w:hint="eastAsia"/>
          <w:highlight w:val="none"/>
          <w:lang w:val="en-US" w:eastAsia="zh-CN"/>
        </w:rPr>
      </w:pPr>
      <w:r>
        <w:rPr>
          <w:rFonts w:hint="eastAsia"/>
          <w:highlight w:val="none"/>
          <w:lang w:val="en-US" w:eastAsia="zh-CN"/>
        </w:rPr>
        <w:t>墩柱检修通道构造要求</w:t>
      </w:r>
    </w:p>
    <w:p>
      <w:pPr>
        <w:pStyle w:val="67"/>
        <w:spacing w:before="156" w:after="156"/>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numPr>
          <w:ilvl w:val="0"/>
          <w:numId w:val="0"/>
        </w:numPr>
        <w:ind w:firstLine="420" w:firstLineChars="200"/>
        <w:rPr>
          <w:rFonts w:hint="eastAsia"/>
          <w:highlight w:val="none"/>
          <w:lang w:val="en-US" w:eastAsia="zh-CN"/>
        </w:rPr>
      </w:pPr>
      <w:r>
        <w:rPr>
          <w:rFonts w:hint="eastAsia"/>
          <w:lang w:val="en-US" w:eastAsia="zh-CN"/>
        </w:rPr>
        <w:t>a）  墩柱检修通道的梯道宜设置桥墩段梯道和桥面</w:t>
      </w:r>
      <w:r>
        <w:rPr>
          <w:rFonts w:hint="eastAsia"/>
          <w:highlight w:val="none"/>
          <w:lang w:val="en-US" w:eastAsia="zh-CN"/>
        </w:rPr>
        <w:t>段梯道，检修平台设置在墩顶，可对桥梁支座、伸缩缝进行检修。</w:t>
      </w:r>
    </w:p>
    <w:p>
      <w:pPr>
        <w:pStyle w:val="58"/>
        <w:rPr>
          <w:rFonts w:hint="eastAsia"/>
          <w:highlight w:val="none"/>
          <w:lang w:val="en-US" w:eastAsia="zh-CN"/>
        </w:rPr>
      </w:pPr>
      <w:r>
        <w:rPr>
          <w:rFonts w:hint="eastAsia"/>
          <w:highlight w:val="none"/>
          <w:lang w:val="en-US" w:eastAsia="zh-CN"/>
        </w:rPr>
        <w:t>b）  桥墩超过20m或在水中时，可仅设置桥面段梯道，桥面段梯道应设置在应急车道侧。</w:t>
      </w:r>
    </w:p>
    <w:p>
      <w:pPr>
        <w:pStyle w:val="58"/>
        <w:rPr>
          <w:rFonts w:hint="eastAsia"/>
          <w:highlight w:val="none"/>
          <w:lang w:val="en-US" w:eastAsia="zh-CN"/>
        </w:rPr>
      </w:pPr>
      <w:r>
        <w:rPr>
          <w:rFonts w:hint="eastAsia"/>
          <w:highlight w:val="none"/>
          <w:lang w:val="en-US" w:eastAsia="zh-CN"/>
        </w:rPr>
        <w:t>c）  若墩顶布置了双排支座，墩顶两侧均应设置检修平台。</w:t>
      </w:r>
    </w:p>
    <w:p>
      <w:pPr>
        <w:pStyle w:val="58"/>
        <w:rPr>
          <w:rFonts w:hint="eastAsia"/>
          <w:highlight w:val="none"/>
          <w:lang w:val="en-US" w:eastAsia="zh-CN"/>
        </w:rPr>
      </w:pPr>
      <w:r>
        <w:rPr>
          <w:rFonts w:hint="eastAsia"/>
          <w:highlight w:val="none"/>
          <w:lang w:val="en-US" w:eastAsia="zh-CN"/>
        </w:rPr>
        <w:t>d）  对于箱梁底部人孔，应设置进入梯道。</w:t>
      </w:r>
    </w:p>
    <w:p>
      <w:pPr>
        <w:pStyle w:val="58"/>
        <w:rPr>
          <w:rFonts w:hint="eastAsia"/>
          <w:lang w:val="en-US" w:eastAsia="zh-CN"/>
        </w:rPr>
      </w:pPr>
      <w:r>
        <w:rPr>
          <w:rFonts w:hint="eastAsia"/>
          <w:highlight w:val="none"/>
          <w:lang w:val="en-US" w:eastAsia="zh-CN"/>
        </w:rPr>
        <w:t>e）  墩柱检修通道的检修平台应考虑排水设计</w:t>
      </w:r>
      <w:r>
        <w:rPr>
          <w:rFonts w:hint="eastAsia"/>
          <w:lang w:val="en-US" w:eastAsia="zh-CN"/>
        </w:rPr>
        <w:t>。</w:t>
      </w:r>
    </w:p>
    <w:p>
      <w:pPr>
        <w:pStyle w:val="67"/>
        <w:spacing w:before="156" w:after="156"/>
        <w:rPr>
          <w:rFonts w:hint="eastAsia"/>
          <w:lang w:val="en-US" w:eastAsia="zh-CN"/>
        </w:rPr>
      </w:pPr>
      <w:r>
        <w:rPr>
          <w:rFonts w:hint="eastAsia"/>
          <w:lang w:val="en-US" w:eastAsia="zh-CN"/>
        </w:rPr>
        <w:t>空间要求</w:t>
      </w:r>
    </w:p>
    <w:p>
      <w:pPr>
        <w:pStyle w:val="58"/>
        <w:rPr>
          <w:rFonts w:hint="default"/>
          <w:lang w:val="en-US" w:eastAsia="zh-CN"/>
        </w:rPr>
      </w:pPr>
      <w:r>
        <w:rPr>
          <w:rFonts w:hint="eastAsia"/>
          <w:lang w:val="en-US" w:eastAsia="zh-CN"/>
        </w:rPr>
        <w:t>空间满足如下要求：</w:t>
      </w:r>
    </w:p>
    <w:p>
      <w:pPr>
        <w:pStyle w:val="58"/>
        <w:rPr>
          <w:rFonts w:hint="eastAsia"/>
          <w:lang w:val="en-US" w:eastAsia="zh-CN"/>
        </w:rPr>
      </w:pPr>
      <w:r>
        <w:rPr>
          <w:rFonts w:hint="eastAsia"/>
          <w:lang w:val="en-US" w:eastAsia="zh-CN"/>
        </w:rPr>
        <w:t>a）  墩柱检修通道的检修平台内行人净空按矩形控制，净高不宜小于1.5m，净宽不宜小于0.7m。防护栏杆高度不应小于1.2m。</w:t>
      </w:r>
    </w:p>
    <w:p>
      <w:pPr>
        <w:pStyle w:val="58"/>
        <w:rPr>
          <w:rFonts w:hint="eastAsia"/>
          <w:highlight w:val="none"/>
          <w:lang w:val="en-US" w:eastAsia="zh-CN"/>
        </w:rPr>
      </w:pPr>
      <w:r>
        <w:rPr>
          <w:rFonts w:hint="eastAsia"/>
          <w:highlight w:val="none"/>
          <w:lang w:val="en-US" w:eastAsia="zh-CN"/>
        </w:rPr>
        <w:t>b）  墩</w:t>
      </w:r>
      <w:r>
        <w:rPr>
          <w:rFonts w:hint="eastAsia"/>
          <w:lang w:val="en-US" w:eastAsia="zh-CN"/>
        </w:rPr>
        <w:t>柱检修通道的梯道应设置护笼，护笼空隙边长均不大于0.6m。</w:t>
      </w:r>
      <w:r>
        <w:rPr>
          <w:rFonts w:hint="eastAsia"/>
          <w:highlight w:val="none"/>
          <w:lang w:val="en-US" w:eastAsia="zh-CN"/>
        </w:rPr>
        <w:t>检查直梯、护笼、检查斜梯、防护栏杆的构造要求，应满足现行GB 4053 的规定。</w:t>
      </w:r>
    </w:p>
    <w:p>
      <w:pPr>
        <w:pStyle w:val="67"/>
        <w:spacing w:before="156" w:after="156"/>
        <w:rPr>
          <w:rFonts w:hint="eastAsia"/>
          <w:lang w:val="en-US" w:eastAsia="zh-CN"/>
        </w:rPr>
      </w:pPr>
      <w:r>
        <w:rPr>
          <w:rFonts w:hint="eastAsia"/>
          <w:lang w:val="en-US" w:eastAsia="zh-CN"/>
        </w:rPr>
        <w:t>荷载要求</w:t>
      </w:r>
    </w:p>
    <w:p>
      <w:pPr>
        <w:pStyle w:val="58"/>
        <w:rPr>
          <w:rFonts w:hint="default"/>
          <w:lang w:val="en-US" w:eastAsia="zh-CN"/>
        </w:rPr>
      </w:pPr>
      <w:r>
        <w:rPr>
          <w:rFonts w:hint="eastAsia"/>
          <w:lang w:val="en-US" w:eastAsia="zh-CN"/>
        </w:rPr>
        <w:t>荷载满足如下要求：</w:t>
      </w:r>
    </w:p>
    <w:p>
      <w:pPr>
        <w:pStyle w:val="58"/>
        <w:numPr>
          <w:ilvl w:val="0"/>
          <w:numId w:val="32"/>
        </w:numPr>
        <w:rPr>
          <w:rFonts w:hint="eastAsia"/>
          <w:lang w:val="en-US" w:eastAsia="zh-CN"/>
        </w:rPr>
      </w:pPr>
      <w:r>
        <w:rPr>
          <w:rFonts w:hint="eastAsia"/>
          <w:lang w:val="en-US" w:eastAsia="zh-CN"/>
        </w:rPr>
        <w:t xml:space="preserve"> 墩柱检修通道的梯道和检修平台应能满足不少于5名养护人员携带300kg设备同时攀爬和作业。</w:t>
      </w:r>
    </w:p>
    <w:p>
      <w:pPr>
        <w:pStyle w:val="58"/>
        <w:numPr>
          <w:ilvl w:val="0"/>
          <w:numId w:val="32"/>
        </w:numPr>
        <w:ind w:left="0" w:leftChars="0" w:firstLine="420" w:firstLineChars="200"/>
        <w:rPr>
          <w:rFonts w:hint="eastAsia"/>
          <w:lang w:val="en-US" w:eastAsia="zh-CN"/>
        </w:rPr>
      </w:pPr>
      <w:r>
        <w:rPr>
          <w:rFonts w:hint="eastAsia"/>
          <w:lang w:val="en-US" w:eastAsia="zh-CN"/>
        </w:rPr>
        <w:t xml:space="preserve"> 检修平台进入梁底人孔的延伸梯道应能满足不少于2名养护人员携带300kg设备同时攀爬。</w:t>
      </w:r>
    </w:p>
    <w:p>
      <w:pPr>
        <w:pStyle w:val="67"/>
        <w:spacing w:before="156" w:after="156"/>
        <w:rPr>
          <w:rFonts w:hint="eastAsia"/>
          <w:lang w:val="en-US" w:eastAsia="zh-CN"/>
        </w:rPr>
      </w:pPr>
      <w:r>
        <w:rPr>
          <w:rFonts w:hint="eastAsia"/>
          <w:lang w:val="en-US" w:eastAsia="zh-CN"/>
        </w:rPr>
        <w:t>管控要求</w:t>
      </w:r>
    </w:p>
    <w:p>
      <w:pPr>
        <w:pStyle w:val="58"/>
        <w:rPr>
          <w:rFonts w:hint="default"/>
          <w:lang w:val="en-US" w:eastAsia="zh-CN"/>
        </w:rPr>
      </w:pPr>
      <w:r>
        <w:rPr>
          <w:rFonts w:hint="eastAsia"/>
          <w:lang w:val="en-US" w:eastAsia="zh-CN"/>
        </w:rPr>
        <w:t>管控满足如下要求：</w:t>
      </w:r>
    </w:p>
    <w:p>
      <w:pPr>
        <w:pStyle w:val="58"/>
        <w:numPr>
          <w:ilvl w:val="0"/>
          <w:numId w:val="33"/>
        </w:numPr>
        <w:rPr>
          <w:rFonts w:hint="default"/>
          <w:lang w:val="en-US" w:eastAsia="zh-CN"/>
        </w:rPr>
      </w:pPr>
      <w:r>
        <w:rPr>
          <w:rFonts w:hint="eastAsia"/>
          <w:lang w:val="en-US" w:eastAsia="zh-CN"/>
        </w:rPr>
        <w:t xml:space="preserve"> 墩柱检修通道应在醒目位置设置限载标志和警示标志。</w:t>
      </w:r>
    </w:p>
    <w:p>
      <w:pPr>
        <w:pStyle w:val="58"/>
        <w:numPr>
          <w:ilvl w:val="0"/>
          <w:numId w:val="33"/>
        </w:numPr>
        <w:ind w:left="0" w:leftChars="0" w:firstLine="420" w:firstLineChars="200"/>
        <w:rPr>
          <w:rFonts w:hint="eastAsia"/>
          <w:lang w:val="en-US" w:eastAsia="zh-CN"/>
        </w:rPr>
      </w:pPr>
      <w:r>
        <w:rPr>
          <w:rFonts w:hint="eastAsia"/>
          <w:lang w:val="en-US" w:eastAsia="zh-CN"/>
        </w:rPr>
        <w:t xml:space="preserve"> 从桥面进入检修通道时，应在入库处设置锁/门禁装置，防止无关人员进入。</w:t>
      </w:r>
    </w:p>
    <w:p>
      <w:pPr>
        <w:pStyle w:val="58"/>
        <w:numPr>
          <w:ilvl w:val="0"/>
          <w:numId w:val="33"/>
        </w:numPr>
        <w:ind w:left="0" w:leftChars="0" w:firstLine="420" w:firstLineChars="200"/>
        <w:rPr>
          <w:rFonts w:hint="eastAsia"/>
          <w:lang w:val="en-US" w:eastAsia="zh-CN"/>
        </w:rPr>
      </w:pPr>
      <w:r>
        <w:rPr>
          <w:rFonts w:hint="eastAsia"/>
          <w:lang w:val="en-US" w:eastAsia="zh-CN"/>
        </w:rPr>
        <w:t xml:space="preserve"> 梯道底部距地面2.5m以内的区段可不设梯段，检修人员携带便梯到达梯道上。</w:t>
      </w:r>
    </w:p>
    <w:p>
      <w:pPr>
        <w:pStyle w:val="107"/>
        <w:spacing w:before="156" w:after="156"/>
        <w:ind w:left="0" w:firstLine="0"/>
        <w:rPr>
          <w:rFonts w:hint="eastAsia"/>
          <w:lang w:val="en-US" w:eastAsia="zh-CN"/>
        </w:rPr>
      </w:pPr>
      <w:r>
        <w:rPr>
          <w:rFonts w:hint="eastAsia"/>
          <w:lang w:val="en-US" w:eastAsia="zh-CN"/>
        </w:rPr>
        <w:t>梁外检修通道构造要求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numPr>
          <w:ilvl w:val="0"/>
          <w:numId w:val="34"/>
        </w:numPr>
        <w:rPr>
          <w:rFonts w:hint="eastAsia"/>
          <w:lang w:val="en-US" w:eastAsia="zh-CN"/>
        </w:rPr>
      </w:pPr>
      <w:r>
        <w:rPr>
          <w:rFonts w:hint="eastAsia"/>
          <w:lang w:val="en-US" w:eastAsia="zh-CN"/>
        </w:rPr>
        <w:t xml:space="preserve"> 梁外检修通道梯道入口设置在桥面，检修平台设置在主梁外部，能够对梁体表面及连接部位进行检查和维护。</w:t>
      </w:r>
    </w:p>
    <w:p>
      <w:pPr>
        <w:pStyle w:val="58"/>
        <w:numPr>
          <w:ilvl w:val="0"/>
          <w:numId w:val="34"/>
        </w:numPr>
        <w:ind w:left="0" w:leftChars="0" w:firstLine="420" w:firstLineChars="200"/>
        <w:rPr>
          <w:rFonts w:hint="eastAsia"/>
          <w:lang w:val="en-US" w:eastAsia="zh-CN"/>
        </w:rPr>
      </w:pPr>
      <w:r>
        <w:rPr>
          <w:rFonts w:hint="eastAsia"/>
          <w:lang w:val="en-US" w:eastAsia="zh-CN"/>
        </w:rPr>
        <w:t xml:space="preserve"> 对于缆索承重桥梁，检修平台可采用移动检查小车，以实现对梁底外表面的全覆盖检查。</w:t>
      </w:r>
    </w:p>
    <w:p>
      <w:pPr>
        <w:pStyle w:val="58"/>
        <w:numPr>
          <w:ilvl w:val="0"/>
          <w:numId w:val="34"/>
        </w:numPr>
        <w:ind w:left="0" w:leftChars="0" w:firstLine="420" w:firstLineChars="200"/>
        <w:rPr>
          <w:rFonts w:hint="eastAsia"/>
          <w:lang w:val="en-US" w:eastAsia="zh-CN"/>
        </w:rPr>
      </w:pPr>
      <w:r>
        <w:rPr>
          <w:rFonts w:hint="eastAsia"/>
          <w:lang w:val="en-US" w:eastAsia="zh-CN"/>
        </w:rPr>
        <w:t xml:space="preserve"> 在需要多点维护的桥梁中检修通道宜分段设置，根据桥梁的具体结构和检修需求灵活调整。每段之间通过合理的连接方式（如楼梯、检修平台等）进行连接。</w:t>
      </w:r>
    </w:p>
    <w:p>
      <w:pPr>
        <w:pStyle w:val="67"/>
        <w:spacing w:before="156" w:after="156"/>
        <w:ind w:left="0" w:firstLine="0"/>
        <w:rPr>
          <w:rFonts w:hint="eastAsia"/>
          <w:lang w:val="en-US" w:eastAsia="zh-CN"/>
        </w:rPr>
      </w:pPr>
      <w:r>
        <w:rPr>
          <w:rFonts w:hint="eastAsia"/>
          <w:lang w:val="en-US" w:eastAsia="zh-CN"/>
        </w:rPr>
        <w:t>空间要求</w:t>
      </w:r>
    </w:p>
    <w:p>
      <w:pPr>
        <w:pStyle w:val="58"/>
        <w:rPr>
          <w:rFonts w:hint="default"/>
          <w:lang w:val="en-US" w:eastAsia="zh-CN"/>
        </w:rPr>
      </w:pPr>
      <w:r>
        <w:rPr>
          <w:rFonts w:hint="eastAsia"/>
          <w:lang w:val="en-US" w:eastAsia="zh-CN"/>
        </w:rPr>
        <w:t>空间满足如下要求：</w:t>
      </w:r>
    </w:p>
    <w:p>
      <w:pPr>
        <w:pStyle w:val="58"/>
        <w:numPr>
          <w:ilvl w:val="0"/>
          <w:numId w:val="35"/>
        </w:numPr>
        <w:rPr>
          <w:rFonts w:hint="eastAsia"/>
          <w:highlight w:val="none"/>
          <w:lang w:val="en-US" w:eastAsia="zh-CN"/>
        </w:rPr>
      </w:pPr>
      <w:r>
        <w:rPr>
          <w:rFonts w:hint="eastAsia" w:ascii="Times New Roman"/>
          <w:highlight w:val="none"/>
          <w:lang w:val="en-US" w:eastAsia="zh-CN"/>
        </w:rPr>
        <w:t xml:space="preserve"> </w:t>
      </w:r>
      <w:r>
        <w:rPr>
          <w:rFonts w:hint="eastAsia" w:ascii="Times New Roman" w:eastAsia="宋体"/>
          <w:highlight w:val="none"/>
          <w:lang w:val="en-US" w:eastAsia="zh-CN"/>
        </w:rPr>
        <w:t>梁外检修通道的</w:t>
      </w:r>
      <w:r>
        <w:rPr>
          <w:rFonts w:hint="eastAsia" w:ascii="Times New Roman"/>
          <w:highlight w:val="none"/>
          <w:lang w:val="en-US" w:eastAsia="zh-CN"/>
        </w:rPr>
        <w:t>检修</w:t>
      </w:r>
      <w:r>
        <w:rPr>
          <w:rFonts w:hint="eastAsia" w:ascii="Times New Roman" w:eastAsia="宋体"/>
          <w:highlight w:val="none"/>
          <w:lang w:val="en-US" w:eastAsia="zh-CN"/>
        </w:rPr>
        <w:t>平台行人净空高度</w:t>
      </w:r>
      <w:r>
        <w:rPr>
          <w:rFonts w:hint="eastAsia" w:ascii="Times New Roman"/>
          <w:highlight w:val="none"/>
          <w:lang w:val="en-US" w:eastAsia="zh-CN"/>
        </w:rPr>
        <w:t>不宜</w:t>
      </w:r>
      <w:r>
        <w:rPr>
          <w:rFonts w:hint="eastAsia" w:ascii="Times New Roman" w:eastAsia="宋体"/>
          <w:highlight w:val="none"/>
          <w:lang w:val="en-US" w:eastAsia="zh-CN"/>
        </w:rPr>
        <w:t>小于1.8米</w:t>
      </w:r>
      <w:r>
        <w:rPr>
          <w:rFonts w:hint="eastAsia" w:ascii="Times New Roman"/>
          <w:highlight w:val="none"/>
          <w:lang w:val="en-US" w:eastAsia="zh-CN"/>
        </w:rPr>
        <w:t>，净宽度不宜小于0.7米</w:t>
      </w:r>
      <w:r>
        <w:rPr>
          <w:rFonts w:hint="eastAsia"/>
          <w:highlight w:val="none"/>
          <w:lang w:val="en-US" w:eastAsia="zh-CN"/>
        </w:rPr>
        <w:t>。</w:t>
      </w:r>
    </w:p>
    <w:p>
      <w:pPr>
        <w:pStyle w:val="58"/>
        <w:numPr>
          <w:ilvl w:val="0"/>
          <w:numId w:val="35"/>
        </w:numPr>
        <w:rPr>
          <w:rFonts w:hint="eastAsia"/>
          <w:highlight w:val="none"/>
          <w:lang w:val="en-US" w:eastAsia="zh-CN"/>
        </w:rPr>
      </w:pPr>
      <w:r>
        <w:rPr>
          <w:rFonts w:hint="eastAsia"/>
          <w:highlight w:val="none"/>
          <w:lang w:val="en-US" w:eastAsia="zh-CN"/>
        </w:rPr>
        <w:t xml:space="preserve"> 梁外检修通道应设置防护栏杆，且栏杆的高度不宜小于1.2米。</w:t>
      </w:r>
    </w:p>
    <w:p>
      <w:pPr>
        <w:pStyle w:val="67"/>
        <w:spacing w:before="156" w:after="156"/>
        <w:ind w:left="0" w:firstLine="0"/>
        <w:rPr>
          <w:rFonts w:hint="eastAsia"/>
          <w:highlight w:val="none"/>
          <w:lang w:val="en-US" w:eastAsia="zh-CN"/>
        </w:rPr>
      </w:pPr>
      <w:r>
        <w:rPr>
          <w:rFonts w:hint="eastAsia"/>
          <w:highlight w:val="none"/>
          <w:lang w:val="en-US" w:eastAsia="zh-CN"/>
        </w:rPr>
        <w:t>荷载要求</w:t>
      </w:r>
    </w:p>
    <w:p>
      <w:pPr>
        <w:pStyle w:val="58"/>
        <w:rPr>
          <w:rFonts w:hint="eastAsia"/>
          <w:lang w:val="en-US" w:eastAsia="zh-CN"/>
        </w:rPr>
      </w:pPr>
      <w:r>
        <w:rPr>
          <w:rFonts w:hint="eastAsia"/>
          <w:lang w:val="en-US" w:eastAsia="zh-CN"/>
        </w:rPr>
        <w:t>梯道和检修平台应能满足不少于3名养护人员携带300kg设备同时攀爬和作业。</w:t>
      </w:r>
    </w:p>
    <w:p>
      <w:pPr>
        <w:pStyle w:val="67"/>
        <w:spacing w:before="156" w:after="156"/>
        <w:ind w:left="0" w:firstLine="0"/>
        <w:rPr>
          <w:rFonts w:hint="eastAsia"/>
          <w:lang w:val="en-US" w:eastAsia="zh-CN"/>
        </w:rPr>
      </w:pPr>
      <w:r>
        <w:rPr>
          <w:rFonts w:hint="eastAsia"/>
          <w:lang w:val="en-US" w:eastAsia="zh-CN"/>
        </w:rPr>
        <w:t>管控要求</w:t>
      </w:r>
    </w:p>
    <w:p>
      <w:pPr>
        <w:pStyle w:val="58"/>
        <w:rPr>
          <w:rFonts w:hint="default"/>
          <w:lang w:val="en-US" w:eastAsia="zh-CN"/>
        </w:rPr>
      </w:pPr>
      <w:r>
        <w:rPr>
          <w:rFonts w:hint="eastAsia"/>
          <w:lang w:val="en-US" w:eastAsia="zh-CN"/>
        </w:rPr>
        <w:t>管控满足如上要求：</w:t>
      </w:r>
    </w:p>
    <w:p>
      <w:pPr>
        <w:pStyle w:val="58"/>
        <w:rPr>
          <w:rFonts w:hint="eastAsia"/>
          <w:lang w:val="en-US" w:eastAsia="zh-CN"/>
        </w:rPr>
      </w:pPr>
      <w:r>
        <w:rPr>
          <w:rFonts w:hint="eastAsia"/>
          <w:lang w:val="en-US" w:eastAsia="zh-CN"/>
        </w:rPr>
        <w:t>a）  梁外检修通道应在醒目位置设置限载标志和警示标志。</w:t>
      </w:r>
    </w:p>
    <w:p>
      <w:pPr>
        <w:pStyle w:val="58"/>
        <w:rPr>
          <w:rFonts w:hint="default"/>
          <w:lang w:val="en-US" w:eastAsia="zh-CN"/>
        </w:rPr>
      </w:pPr>
      <w:r>
        <w:rPr>
          <w:rFonts w:hint="eastAsia"/>
          <w:lang w:val="en-US" w:eastAsia="zh-CN"/>
        </w:rPr>
        <w:t>b）  梯道入口处设置锁或者门禁装置，防止无关人员进入。</w:t>
      </w:r>
    </w:p>
    <w:p>
      <w:pPr>
        <w:pStyle w:val="107"/>
        <w:spacing w:before="156" w:after="156"/>
        <w:ind w:left="0" w:firstLine="0"/>
        <w:rPr>
          <w:rFonts w:hint="eastAsia"/>
          <w:lang w:val="en-US" w:eastAsia="zh-CN"/>
        </w:rPr>
      </w:pPr>
      <w:r>
        <w:rPr>
          <w:rFonts w:hint="eastAsia"/>
          <w:lang w:val="en-US" w:eastAsia="zh-CN"/>
        </w:rPr>
        <w:t>梁内检修通道构造要求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numPr>
          <w:ilvl w:val="0"/>
          <w:numId w:val="0"/>
        </w:numPr>
        <w:ind w:firstLine="420" w:firstLineChars="200"/>
        <w:rPr>
          <w:rFonts w:hint="eastAsia"/>
          <w:lang w:val="en-US" w:eastAsia="zh-CN"/>
        </w:rPr>
      </w:pPr>
      <w:r>
        <w:rPr>
          <w:rFonts w:hint="eastAsia"/>
          <w:lang w:val="en-US" w:eastAsia="zh-CN"/>
        </w:rPr>
        <w:t>a）  梁内检修通道的梯道宜从桥面进入，连接梁端人孔。</w:t>
      </w:r>
    </w:p>
    <w:p>
      <w:pPr>
        <w:pStyle w:val="58"/>
        <w:rPr>
          <w:rFonts w:hint="eastAsia"/>
          <w:lang w:val="en-US" w:eastAsia="zh-CN"/>
        </w:rPr>
      </w:pPr>
      <w:r>
        <w:rPr>
          <w:rFonts w:hint="eastAsia" w:cs="Times New Roman"/>
          <w:sz w:val="21"/>
          <w:lang w:val="en-US" w:eastAsia="zh-CN" w:bidi="ar-SA"/>
        </w:rPr>
        <w:t>b</w:t>
      </w:r>
      <w:r>
        <w:rPr>
          <w:rFonts w:hint="eastAsia" w:ascii="宋体" w:hAnsi="Times New Roman" w:eastAsia="宋体" w:cs="Times New Roman"/>
          <w:sz w:val="21"/>
          <w:lang w:val="en-US" w:eastAsia="zh-CN" w:bidi="ar-SA"/>
        </w:rPr>
        <w:t xml:space="preserve">）  </w:t>
      </w:r>
      <w:r>
        <w:rPr>
          <w:rFonts w:hint="eastAsia" w:cs="Times New Roman"/>
          <w:sz w:val="21"/>
          <w:lang w:val="en-US" w:eastAsia="zh-CN" w:bidi="ar-SA"/>
        </w:rPr>
        <w:t>梁高小于3m的主梁</w:t>
      </w:r>
      <w:r>
        <w:rPr>
          <w:rFonts w:hint="eastAsia" w:ascii="宋体" w:hAnsi="Times New Roman" w:eastAsia="宋体" w:cs="Times New Roman"/>
          <w:sz w:val="21"/>
          <w:lang w:val="en-US" w:eastAsia="zh-CN" w:bidi="ar-SA"/>
        </w:rPr>
        <w:t>箱室可作</w:t>
      </w:r>
      <w:r>
        <w:rPr>
          <w:rFonts w:hint="eastAsia" w:ascii="宋体" w:hAnsi="Times New Roman" w:eastAsia="宋体" w:cs="Times New Roman"/>
          <w:sz w:val="21"/>
          <w:highlight w:val="none"/>
          <w:lang w:val="en-US" w:eastAsia="zh-CN" w:bidi="ar-SA"/>
        </w:rPr>
        <w:t>为</w:t>
      </w:r>
      <w:r>
        <w:rPr>
          <w:rFonts w:hint="eastAsia" w:cs="Times New Roman"/>
          <w:sz w:val="21"/>
          <w:highlight w:val="none"/>
          <w:lang w:val="en-US" w:eastAsia="zh-CN" w:bidi="ar-SA"/>
        </w:rPr>
        <w:t>检修平台</w:t>
      </w:r>
      <w:r>
        <w:rPr>
          <w:rFonts w:hint="eastAsia" w:ascii="宋体" w:hAnsi="Times New Roman" w:eastAsia="宋体" w:cs="Times New Roman"/>
          <w:sz w:val="21"/>
          <w:highlight w:val="none"/>
          <w:lang w:val="en-US" w:eastAsia="zh-CN" w:bidi="ar-SA"/>
        </w:rPr>
        <w:t>，</w:t>
      </w:r>
      <w:r>
        <w:rPr>
          <w:rFonts w:hint="eastAsia" w:cs="Times New Roman"/>
          <w:sz w:val="21"/>
          <w:highlight w:val="none"/>
          <w:lang w:val="en-US" w:eastAsia="zh-CN" w:bidi="ar-SA"/>
        </w:rPr>
        <w:t>无需</w:t>
      </w:r>
      <w:r>
        <w:rPr>
          <w:rFonts w:hint="eastAsia" w:ascii="宋体" w:hAnsi="Times New Roman" w:eastAsia="宋体" w:cs="Times New Roman"/>
          <w:sz w:val="21"/>
          <w:lang w:val="en-US" w:eastAsia="zh-CN" w:bidi="ar-SA"/>
        </w:rPr>
        <w:t>另行设置。</w:t>
      </w:r>
    </w:p>
    <w:p>
      <w:pPr>
        <w:pStyle w:val="67"/>
        <w:spacing w:before="156" w:after="156"/>
        <w:ind w:left="0" w:firstLine="0"/>
        <w:rPr>
          <w:rFonts w:hint="eastAsia"/>
          <w:lang w:val="en-US" w:eastAsia="zh-CN"/>
        </w:rPr>
      </w:pPr>
      <w:r>
        <w:rPr>
          <w:rFonts w:hint="eastAsia"/>
          <w:lang w:val="en-US" w:eastAsia="zh-CN"/>
        </w:rPr>
        <w:t>空间要求</w:t>
      </w:r>
    </w:p>
    <w:p>
      <w:pPr>
        <w:pStyle w:val="58"/>
        <w:rPr>
          <w:rFonts w:hint="default"/>
          <w:highlight w:val="red"/>
          <w:lang w:val="en-US" w:eastAsia="zh-CN"/>
        </w:rPr>
      </w:pPr>
      <w:r>
        <w:rPr>
          <w:rFonts w:hint="eastAsia"/>
          <w:highlight w:val="none"/>
          <w:lang w:val="en-US" w:eastAsia="zh-CN"/>
        </w:rPr>
        <w:t>梁端人孔直径不宜小于0.8m。</w:t>
      </w:r>
    </w:p>
    <w:p>
      <w:pPr>
        <w:pStyle w:val="67"/>
        <w:spacing w:before="156" w:after="156"/>
        <w:ind w:left="0" w:firstLine="0"/>
        <w:rPr>
          <w:rFonts w:hint="eastAsia"/>
          <w:highlight w:val="none"/>
          <w:lang w:val="en-US" w:eastAsia="zh-CN"/>
        </w:rPr>
      </w:pPr>
      <w:r>
        <w:rPr>
          <w:rFonts w:hint="eastAsia"/>
          <w:highlight w:val="none"/>
          <w:lang w:val="en-US" w:eastAsia="zh-CN"/>
        </w:rPr>
        <w:t>荷载要求</w:t>
      </w:r>
    </w:p>
    <w:p>
      <w:pPr>
        <w:pStyle w:val="58"/>
        <w:rPr>
          <w:rFonts w:hint="default"/>
          <w:highlight w:val="none"/>
          <w:lang w:val="en-US" w:eastAsia="zh-CN"/>
        </w:rPr>
      </w:pPr>
      <w:r>
        <w:rPr>
          <w:rFonts w:hint="eastAsia"/>
          <w:highlight w:val="none"/>
          <w:lang w:val="en-US" w:eastAsia="zh-CN"/>
        </w:rPr>
        <w:t>梁内检修通道的梯道和检修平台应能满足不少于3名养护人员携带200kg设备同时攀爬和作业。</w:t>
      </w:r>
    </w:p>
    <w:p>
      <w:pPr>
        <w:pStyle w:val="67"/>
        <w:spacing w:before="156" w:after="156"/>
        <w:ind w:left="0" w:firstLine="0"/>
        <w:rPr>
          <w:rFonts w:hint="eastAsia"/>
          <w:highlight w:val="none"/>
          <w:lang w:val="en-US" w:eastAsia="zh-CN"/>
        </w:rPr>
      </w:pPr>
      <w:r>
        <w:rPr>
          <w:rFonts w:hint="eastAsia"/>
          <w:highlight w:val="none"/>
          <w:lang w:val="en-US" w:eastAsia="zh-CN"/>
        </w:rPr>
        <w:t>管控要求</w:t>
      </w:r>
    </w:p>
    <w:p>
      <w:pPr>
        <w:pStyle w:val="58"/>
        <w:rPr>
          <w:rFonts w:hint="default"/>
          <w:lang w:val="en-US" w:eastAsia="zh-CN"/>
        </w:rPr>
      </w:pPr>
      <w:r>
        <w:rPr>
          <w:rFonts w:hint="eastAsia"/>
          <w:highlight w:val="none"/>
          <w:lang w:val="en-US" w:eastAsia="zh-CN"/>
        </w:rPr>
        <w:t>管控满足如下要求：</w:t>
      </w:r>
    </w:p>
    <w:p>
      <w:pPr>
        <w:pStyle w:val="58"/>
        <w:rPr>
          <w:rFonts w:hint="default"/>
          <w:highlight w:val="none"/>
          <w:lang w:val="en-US" w:eastAsia="zh-CN"/>
        </w:rPr>
      </w:pPr>
      <w:r>
        <w:rPr>
          <w:rFonts w:hint="default"/>
          <w:highlight w:val="none"/>
          <w:lang w:val="en-US" w:eastAsia="zh-CN"/>
        </w:rPr>
        <w:t>a</w:t>
      </w:r>
      <w:r>
        <w:rPr>
          <w:rFonts w:hint="eastAsia"/>
          <w:highlight w:val="none"/>
          <w:lang w:val="en-US" w:eastAsia="zh-CN"/>
        </w:rPr>
        <w:t>）</w:t>
      </w:r>
      <w:r>
        <w:rPr>
          <w:rFonts w:hint="default"/>
          <w:highlight w:val="none"/>
          <w:lang w:val="en-US" w:eastAsia="zh-CN"/>
        </w:rPr>
        <w:t xml:space="preserve">  梁内检修通道的</w:t>
      </w:r>
      <w:r>
        <w:rPr>
          <w:rFonts w:hint="eastAsia"/>
          <w:highlight w:val="none"/>
          <w:lang w:val="en-US" w:eastAsia="zh-CN"/>
        </w:rPr>
        <w:t>出</w:t>
      </w:r>
      <w:r>
        <w:rPr>
          <w:rFonts w:hint="default"/>
          <w:highlight w:val="none"/>
          <w:lang w:val="en-US" w:eastAsia="zh-CN"/>
        </w:rPr>
        <w:t>入口应设置防护门或栏杆；通道内应设置消防设备、应急照明。</w:t>
      </w:r>
    </w:p>
    <w:p>
      <w:pPr>
        <w:pStyle w:val="58"/>
        <w:rPr>
          <w:rFonts w:hint="default"/>
          <w:highlight w:val="none"/>
          <w:lang w:val="en-US" w:eastAsia="zh-CN"/>
        </w:rPr>
      </w:pPr>
      <w:r>
        <w:rPr>
          <w:rFonts w:hint="eastAsia"/>
          <w:highlight w:val="none"/>
          <w:lang w:val="en-US" w:eastAsia="zh-CN"/>
        </w:rPr>
        <w:t>b）</w:t>
      </w:r>
      <w:r>
        <w:rPr>
          <w:rFonts w:hint="default"/>
          <w:highlight w:val="none"/>
          <w:lang w:val="en-US" w:eastAsia="zh-CN"/>
        </w:rPr>
        <w:t xml:space="preserve">  梁内检修通道上应设置清晰的标识和指示牌，标明方向、距离和安全提示等信息。</w:t>
      </w:r>
    </w:p>
    <w:p>
      <w:pPr>
        <w:pStyle w:val="58"/>
        <w:rPr>
          <w:rFonts w:hint="default"/>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 xml:space="preserve"> 桥面人孔应设门装锁。</w:t>
      </w:r>
    </w:p>
    <w:p>
      <w:pPr>
        <w:pStyle w:val="107"/>
        <w:spacing w:before="156" w:after="156"/>
        <w:ind w:left="0" w:firstLine="0"/>
        <w:rPr>
          <w:rFonts w:hint="eastAsia"/>
          <w:highlight w:val="none"/>
          <w:lang w:val="en-US" w:eastAsia="zh-CN"/>
        </w:rPr>
      </w:pPr>
      <w:r>
        <w:rPr>
          <w:rFonts w:hint="eastAsia"/>
          <w:highlight w:val="none"/>
          <w:lang w:val="en-US" w:eastAsia="zh-CN"/>
        </w:rPr>
        <w:t>塔内检修通道构造要求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rPr>
          <w:rFonts w:hint="eastAsia"/>
          <w:lang w:val="en-US" w:eastAsia="zh-CN"/>
        </w:rPr>
      </w:pPr>
      <w:r>
        <w:rPr>
          <w:rFonts w:hint="eastAsia"/>
          <w:lang w:val="en-US" w:eastAsia="zh-CN"/>
        </w:rPr>
        <w:t>a）  塔内检修通道主要设置在斜拉桥或悬索桥的塔柱内部，可检查塔柱和相关锚固结构。</w:t>
      </w:r>
    </w:p>
    <w:p>
      <w:pPr>
        <w:pStyle w:val="58"/>
        <w:rPr>
          <w:rFonts w:hint="eastAsia"/>
          <w:lang w:val="en-US" w:eastAsia="zh-CN"/>
        </w:rPr>
      </w:pPr>
      <w:r>
        <w:rPr>
          <w:rFonts w:hint="eastAsia"/>
          <w:lang w:val="en-US" w:eastAsia="zh-CN"/>
        </w:rPr>
        <w:t>b）  梯道连接电梯平台与塔顶、塔底，检修平台设置在拉索锚头、航标灯等位置。</w:t>
      </w:r>
    </w:p>
    <w:p>
      <w:pPr>
        <w:pStyle w:val="58"/>
        <w:rPr>
          <w:rFonts w:hint="eastAsia"/>
          <w:lang w:val="en-US" w:eastAsia="zh-CN"/>
        </w:rPr>
      </w:pPr>
      <w:r>
        <w:rPr>
          <w:rFonts w:hint="eastAsia"/>
          <w:lang w:val="en-US" w:eastAsia="zh-CN"/>
        </w:rPr>
        <w:t>c）  梯道全长应设置护笼。</w:t>
      </w:r>
    </w:p>
    <w:p>
      <w:pPr>
        <w:pStyle w:val="67"/>
        <w:spacing w:before="156" w:after="156"/>
        <w:ind w:left="0" w:firstLine="0"/>
        <w:rPr>
          <w:rFonts w:hint="eastAsia"/>
          <w:lang w:val="en-US" w:eastAsia="zh-CN"/>
        </w:rPr>
      </w:pPr>
      <w:r>
        <w:rPr>
          <w:rFonts w:hint="eastAsia"/>
          <w:lang w:val="en-US" w:eastAsia="zh-CN"/>
        </w:rPr>
        <w:t>空间要求</w:t>
      </w:r>
    </w:p>
    <w:p>
      <w:pPr>
        <w:pStyle w:val="58"/>
        <w:numPr>
          <w:ilvl w:val="0"/>
          <w:numId w:val="0"/>
        </w:numPr>
        <w:ind w:firstLine="420" w:firstLineChars="200"/>
        <w:rPr>
          <w:rFonts w:hint="default"/>
          <w:lang w:val="en-US" w:eastAsia="zh-CN"/>
        </w:rPr>
      </w:pPr>
      <w:r>
        <w:rPr>
          <w:rFonts w:hint="eastAsia"/>
          <w:lang w:val="en-US" w:eastAsia="zh-CN"/>
        </w:rPr>
        <w:t>塔内检修通道的平台短边尺寸不宜小于1.5米，梯道宽度不宜小于0.6米，护栏高度不小于1.2m。</w:t>
      </w:r>
    </w:p>
    <w:p>
      <w:pPr>
        <w:pStyle w:val="67"/>
        <w:spacing w:before="156" w:after="156"/>
        <w:ind w:left="0" w:firstLine="0"/>
        <w:rPr>
          <w:rFonts w:hint="eastAsia"/>
          <w:lang w:val="en-US" w:eastAsia="zh-CN"/>
        </w:rPr>
      </w:pPr>
      <w:r>
        <w:rPr>
          <w:rFonts w:hint="eastAsia"/>
          <w:lang w:val="en-US" w:eastAsia="zh-CN"/>
        </w:rPr>
        <w:t>荷载要求</w:t>
      </w:r>
    </w:p>
    <w:p>
      <w:pPr>
        <w:pStyle w:val="58"/>
        <w:rPr>
          <w:rFonts w:hint="eastAsia"/>
          <w:lang w:val="en-US" w:eastAsia="zh-CN"/>
        </w:rPr>
      </w:pPr>
      <w:r>
        <w:rPr>
          <w:rFonts w:hint="eastAsia"/>
          <w:lang w:val="en-US" w:eastAsia="zh-CN"/>
        </w:rPr>
        <w:t>塔内检修通道的梯道和检修平台应能满足不少于3名养护人员携带200kg设备同时攀爬和作业。</w:t>
      </w:r>
    </w:p>
    <w:p>
      <w:pPr>
        <w:pStyle w:val="67"/>
        <w:spacing w:before="156" w:after="156"/>
        <w:ind w:left="0" w:firstLine="0"/>
        <w:rPr>
          <w:rFonts w:hint="default"/>
          <w:lang w:val="en-US" w:eastAsia="zh-CN"/>
        </w:rPr>
      </w:pPr>
      <w:r>
        <w:rPr>
          <w:rFonts w:hint="eastAsia"/>
          <w:lang w:val="en-US" w:eastAsia="zh-CN"/>
        </w:rPr>
        <w:t>管控要求</w:t>
      </w:r>
    </w:p>
    <w:p>
      <w:pPr>
        <w:pStyle w:val="58"/>
        <w:rPr>
          <w:rFonts w:hint="default"/>
          <w:lang w:val="en-US" w:eastAsia="zh-CN"/>
        </w:rPr>
      </w:pPr>
      <w:r>
        <w:rPr>
          <w:rFonts w:hint="eastAsia"/>
          <w:lang w:val="en-US" w:eastAsia="zh-CN"/>
        </w:rPr>
        <w:t>管控满足如下要求：</w:t>
      </w:r>
    </w:p>
    <w:p>
      <w:pPr>
        <w:pStyle w:val="58"/>
        <w:numPr>
          <w:ilvl w:val="0"/>
          <w:numId w:val="0"/>
        </w:numPr>
        <w:ind w:firstLine="420" w:firstLineChars="200"/>
        <w:rPr>
          <w:rFonts w:hint="default"/>
          <w:lang w:val="en-US" w:eastAsia="zh-CN"/>
        </w:rPr>
      </w:pPr>
      <w:r>
        <w:rPr>
          <w:rFonts w:hint="eastAsia"/>
          <w:lang w:val="en-US" w:eastAsia="zh-CN"/>
        </w:rPr>
        <w:t>a</w:t>
      </w:r>
      <w:r>
        <w:rPr>
          <w:rFonts w:hint="default"/>
          <w:lang w:val="en-US" w:eastAsia="zh-CN"/>
        </w:rPr>
        <w:t xml:space="preserve">）  </w:t>
      </w:r>
      <w:r>
        <w:rPr>
          <w:rFonts w:hint="eastAsia"/>
          <w:lang w:val="en-US" w:eastAsia="zh-CN"/>
        </w:rPr>
        <w:t>塔内</w:t>
      </w:r>
      <w:r>
        <w:rPr>
          <w:rFonts w:hint="default"/>
          <w:lang w:val="en-US" w:eastAsia="zh-CN"/>
        </w:rPr>
        <w:t>检修通道上宜设置照明设备、防火设备等</w:t>
      </w:r>
      <w:r>
        <w:rPr>
          <w:rFonts w:hint="eastAsia"/>
          <w:lang w:val="en-US" w:eastAsia="zh-CN"/>
        </w:rPr>
        <w:t>。</w:t>
      </w:r>
    </w:p>
    <w:p>
      <w:pPr>
        <w:pStyle w:val="58"/>
        <w:rPr>
          <w:rFonts w:hint="default"/>
          <w:lang w:val="en-US" w:eastAsia="zh-CN"/>
        </w:rPr>
      </w:pPr>
      <w:r>
        <w:rPr>
          <w:rFonts w:hint="eastAsia"/>
          <w:lang w:val="en-US" w:eastAsia="zh-CN"/>
        </w:rPr>
        <w:t>b）</w:t>
      </w:r>
      <w:r>
        <w:rPr>
          <w:rFonts w:hint="default"/>
          <w:lang w:val="en-US" w:eastAsia="zh-CN"/>
        </w:rPr>
        <w:t xml:space="preserve">  </w:t>
      </w:r>
      <w:r>
        <w:rPr>
          <w:rFonts w:hint="eastAsia"/>
          <w:lang w:val="en-US" w:eastAsia="zh-CN"/>
        </w:rPr>
        <w:t>塔内</w:t>
      </w:r>
      <w:r>
        <w:rPr>
          <w:rFonts w:hint="default"/>
          <w:lang w:val="en-US" w:eastAsia="zh-CN"/>
        </w:rPr>
        <w:t>检修通道上应设置清晰的标识和指示牌，标明通道的用途、注意事项、紧急出口等信息。</w:t>
      </w:r>
    </w:p>
    <w:p>
      <w:pPr>
        <w:pStyle w:val="107"/>
        <w:spacing w:before="156" w:after="156"/>
        <w:ind w:left="0" w:firstLine="0"/>
        <w:rPr>
          <w:rFonts w:hint="eastAsia"/>
          <w:lang w:val="en-US" w:eastAsia="zh-CN"/>
        </w:rPr>
      </w:pPr>
      <w:r>
        <w:rPr>
          <w:rFonts w:hint="eastAsia"/>
          <w:lang w:val="en-US" w:eastAsia="zh-CN"/>
        </w:rPr>
        <w:t>锚室检修通道构造要求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numPr>
          <w:ilvl w:val="0"/>
          <w:numId w:val="0"/>
        </w:numPr>
        <w:ind w:firstLine="420" w:firstLineChars="200"/>
        <w:rPr>
          <w:rFonts w:hint="eastAsia"/>
          <w:lang w:val="en-US" w:eastAsia="zh-CN"/>
        </w:rPr>
      </w:pPr>
      <w:r>
        <w:rPr>
          <w:rFonts w:hint="eastAsia"/>
          <w:lang w:val="en-US" w:eastAsia="zh-CN"/>
        </w:rPr>
        <w:t>a）  锚室检修通道设置在锚室内部，可对锚跨索股、散索鞍、锚碇进行检修。</w:t>
      </w:r>
    </w:p>
    <w:p>
      <w:pPr>
        <w:pStyle w:val="58"/>
        <w:numPr>
          <w:ilvl w:val="0"/>
          <w:numId w:val="0"/>
        </w:numPr>
        <w:ind w:firstLine="420" w:firstLineChars="200"/>
        <w:rPr>
          <w:rFonts w:hint="eastAsia"/>
          <w:lang w:val="en-US" w:eastAsia="zh-CN"/>
        </w:rPr>
      </w:pPr>
      <w:r>
        <w:rPr>
          <w:rFonts w:hint="eastAsia"/>
          <w:lang w:val="en-US" w:eastAsia="zh-CN"/>
        </w:rPr>
        <w:t>b）  锚室检修通道的梯道设置在地面至锚跨索股段和桥面至散索鞍段，检修平台设置在锚跨索股区域，分层设置。</w:t>
      </w:r>
    </w:p>
    <w:p>
      <w:pPr>
        <w:pStyle w:val="58"/>
        <w:numPr>
          <w:ilvl w:val="0"/>
          <w:numId w:val="0"/>
        </w:numPr>
        <w:ind w:firstLine="420" w:firstLineChars="200"/>
        <w:rPr>
          <w:rFonts w:hint="default"/>
          <w:lang w:val="en-US" w:eastAsia="zh-CN"/>
        </w:rPr>
      </w:pPr>
      <w:r>
        <w:rPr>
          <w:rFonts w:hint="eastAsia"/>
          <w:lang w:val="en-US" w:eastAsia="zh-CN"/>
        </w:rPr>
        <w:t>c)</w:t>
      </w:r>
      <w:r>
        <w:rPr>
          <w:rFonts w:hint="eastAsia"/>
          <w:lang w:val="en-US" w:eastAsia="zh-CN"/>
        </w:rPr>
        <w:tab/>
      </w:r>
      <w:r>
        <w:rPr>
          <w:rFonts w:hint="eastAsia"/>
          <w:lang w:val="en-US" w:eastAsia="zh-CN"/>
        </w:rPr>
        <w:t xml:space="preserve"> 斜坡梯道宜进行防滑处理，保障人员安全。</w:t>
      </w:r>
    </w:p>
    <w:p>
      <w:pPr>
        <w:pStyle w:val="67"/>
        <w:spacing w:before="156" w:after="156"/>
        <w:ind w:left="0" w:firstLine="0"/>
        <w:rPr>
          <w:rFonts w:hint="eastAsia"/>
          <w:lang w:val="en-US" w:eastAsia="zh-CN"/>
        </w:rPr>
      </w:pPr>
      <w:r>
        <w:rPr>
          <w:rFonts w:hint="eastAsia"/>
          <w:lang w:val="en-US" w:eastAsia="zh-CN"/>
        </w:rPr>
        <w:t>空间要求</w:t>
      </w:r>
    </w:p>
    <w:p>
      <w:pPr>
        <w:pStyle w:val="58"/>
        <w:rPr>
          <w:rFonts w:hint="default"/>
          <w:lang w:val="en-US" w:eastAsia="zh-CN"/>
        </w:rPr>
      </w:pPr>
      <w:r>
        <w:rPr>
          <w:rFonts w:hint="eastAsia"/>
          <w:lang w:val="en-US" w:eastAsia="zh-CN"/>
        </w:rPr>
        <w:t>空间满足如下要求：</w:t>
      </w:r>
    </w:p>
    <w:p>
      <w:pPr>
        <w:pStyle w:val="58"/>
        <w:rPr>
          <w:rFonts w:hint="eastAsia"/>
          <w:lang w:val="en-US" w:eastAsia="zh-CN"/>
        </w:rPr>
      </w:pPr>
      <w:r>
        <w:rPr>
          <w:rFonts w:hint="eastAsia"/>
          <w:lang w:val="en-US" w:eastAsia="zh-CN"/>
        </w:rPr>
        <w:t>a）  锚室检修通道的梯道宽度不宜小于0.7米。</w:t>
      </w:r>
    </w:p>
    <w:p>
      <w:pPr>
        <w:pStyle w:val="58"/>
        <w:rPr>
          <w:rFonts w:hint="eastAsia"/>
          <w:lang w:val="en-US" w:eastAsia="zh-CN"/>
        </w:rPr>
      </w:pPr>
      <w:r>
        <w:rPr>
          <w:rFonts w:hint="eastAsia"/>
          <w:lang w:val="en-US" w:eastAsia="zh-CN"/>
        </w:rPr>
        <w:t>b）  锚室检修通道的检修平台净宽不宜小于1.5m。防护栏杆高度不宜小于1.2m。</w:t>
      </w:r>
    </w:p>
    <w:p>
      <w:pPr>
        <w:pStyle w:val="67"/>
        <w:spacing w:before="156" w:after="156"/>
        <w:ind w:left="0" w:firstLine="0"/>
        <w:rPr>
          <w:rFonts w:hint="eastAsia"/>
          <w:highlight w:val="none"/>
          <w:lang w:val="en-US" w:eastAsia="zh-CN"/>
        </w:rPr>
      </w:pPr>
      <w:r>
        <w:rPr>
          <w:rFonts w:hint="eastAsia"/>
          <w:lang w:val="en-US" w:eastAsia="zh-CN"/>
        </w:rPr>
        <w:t>荷载要求</w:t>
      </w:r>
    </w:p>
    <w:p>
      <w:pPr>
        <w:pStyle w:val="58"/>
        <w:rPr>
          <w:rFonts w:hint="eastAsia"/>
          <w:lang w:val="en-US" w:eastAsia="zh-CN"/>
        </w:rPr>
      </w:pPr>
      <w:r>
        <w:rPr>
          <w:rFonts w:hint="eastAsia" w:ascii="Times New Roman" w:eastAsia="宋体"/>
          <w:highlight w:val="none"/>
          <w:lang w:val="en-US" w:eastAsia="zh-CN"/>
        </w:rPr>
        <w:t>锚室检修通道</w:t>
      </w:r>
      <w:r>
        <w:rPr>
          <w:rFonts w:hint="eastAsia" w:ascii="Times New Roman"/>
          <w:highlight w:val="none"/>
          <w:lang w:val="en-US" w:eastAsia="zh-CN"/>
        </w:rPr>
        <w:t>的</w:t>
      </w:r>
      <w:r>
        <w:rPr>
          <w:rFonts w:hint="eastAsia" w:ascii="Times New Roman" w:eastAsia="宋体"/>
          <w:highlight w:val="none"/>
          <w:lang w:val="en-US" w:eastAsia="zh-CN"/>
        </w:rPr>
        <w:t>梯道和</w:t>
      </w:r>
      <w:r>
        <w:rPr>
          <w:rFonts w:hint="eastAsia" w:ascii="Times New Roman"/>
          <w:highlight w:val="none"/>
          <w:lang w:val="en-US" w:eastAsia="zh-CN"/>
        </w:rPr>
        <w:t>检修</w:t>
      </w:r>
      <w:r>
        <w:rPr>
          <w:rFonts w:hint="eastAsia" w:ascii="Times New Roman" w:eastAsia="宋体"/>
          <w:highlight w:val="none"/>
          <w:lang w:val="en-US" w:eastAsia="zh-CN"/>
        </w:rPr>
        <w:t>平台应能满足不少于5名养护人员携带300kg设备同时攀爬和作业。</w:t>
      </w:r>
    </w:p>
    <w:p>
      <w:pPr>
        <w:pStyle w:val="67"/>
        <w:spacing w:before="156" w:after="156"/>
        <w:ind w:left="0" w:firstLine="0"/>
        <w:rPr>
          <w:rFonts w:hint="eastAsia"/>
          <w:lang w:val="en-US" w:eastAsia="zh-CN"/>
        </w:rPr>
      </w:pPr>
      <w:r>
        <w:rPr>
          <w:rFonts w:hint="eastAsia"/>
          <w:lang w:val="en-US" w:eastAsia="zh-CN"/>
        </w:rPr>
        <w:t>管控要求</w:t>
      </w:r>
    </w:p>
    <w:p>
      <w:pPr>
        <w:pStyle w:val="58"/>
        <w:rPr>
          <w:rFonts w:hint="default"/>
          <w:lang w:val="en-US" w:eastAsia="zh-CN"/>
        </w:rPr>
      </w:pPr>
      <w:r>
        <w:rPr>
          <w:rFonts w:hint="eastAsia"/>
          <w:lang w:val="en-US" w:eastAsia="zh-CN"/>
        </w:rPr>
        <w:t>管控满足如下要求：</w:t>
      </w:r>
    </w:p>
    <w:p>
      <w:pPr>
        <w:pStyle w:val="58"/>
        <w:rPr>
          <w:rFonts w:hint="default"/>
          <w:highlight w:val="none"/>
          <w:lang w:val="en-US" w:eastAsia="zh-CN"/>
        </w:rPr>
      </w:pPr>
      <w:r>
        <w:rPr>
          <w:rFonts w:hint="default"/>
          <w:highlight w:val="none"/>
          <w:lang w:val="en-US" w:eastAsia="zh-CN"/>
        </w:rPr>
        <w:t>a</w:t>
      </w:r>
      <w:r>
        <w:rPr>
          <w:rFonts w:hint="eastAsia"/>
          <w:highlight w:val="none"/>
          <w:lang w:val="en-US" w:eastAsia="zh-CN"/>
        </w:rPr>
        <w:t>）</w:t>
      </w:r>
      <w:r>
        <w:rPr>
          <w:rFonts w:hint="default"/>
          <w:highlight w:val="none"/>
          <w:lang w:val="en-US" w:eastAsia="zh-CN"/>
        </w:rPr>
        <w:t xml:space="preserve"> </w:t>
      </w:r>
      <w:r>
        <w:rPr>
          <w:rFonts w:hint="eastAsia"/>
          <w:highlight w:val="none"/>
          <w:lang w:val="en-US" w:eastAsia="zh-CN"/>
        </w:rPr>
        <w:t xml:space="preserve"> 锚室</w:t>
      </w:r>
      <w:r>
        <w:rPr>
          <w:rFonts w:hint="default"/>
          <w:highlight w:val="none"/>
          <w:lang w:val="en-US" w:eastAsia="zh-CN"/>
        </w:rPr>
        <w:t>检修通道应在醒目位置设置限载标志和警示标志。</w:t>
      </w:r>
    </w:p>
    <w:p>
      <w:pPr>
        <w:pStyle w:val="58"/>
        <w:rPr>
          <w:rFonts w:hint="default"/>
          <w:highlight w:val="none"/>
          <w:lang w:val="en-US" w:eastAsia="zh-CN"/>
        </w:rPr>
      </w:pPr>
      <w:r>
        <w:rPr>
          <w:rFonts w:hint="default"/>
          <w:highlight w:val="none"/>
          <w:lang w:val="en-US" w:eastAsia="zh-CN"/>
        </w:rPr>
        <w:t>b）</w:t>
      </w:r>
      <w:r>
        <w:rPr>
          <w:rFonts w:hint="eastAsia"/>
          <w:highlight w:val="none"/>
          <w:lang w:val="en-US" w:eastAsia="zh-CN"/>
        </w:rPr>
        <w:t xml:space="preserve">  </w:t>
      </w:r>
      <w:r>
        <w:rPr>
          <w:rFonts w:hint="default"/>
          <w:highlight w:val="none"/>
          <w:lang w:val="en-US" w:eastAsia="zh-CN"/>
        </w:rPr>
        <w:t>梯道入口处设置锁</w:t>
      </w:r>
      <w:r>
        <w:rPr>
          <w:rFonts w:hint="eastAsia"/>
          <w:highlight w:val="none"/>
          <w:lang w:val="en-US" w:eastAsia="zh-CN"/>
        </w:rPr>
        <w:t>或者</w:t>
      </w:r>
      <w:r>
        <w:rPr>
          <w:rFonts w:hint="default"/>
          <w:highlight w:val="none"/>
          <w:lang w:val="en-US" w:eastAsia="zh-CN"/>
        </w:rPr>
        <w:t>门禁装置，防止无关人员进入。</w:t>
      </w:r>
      <w:r>
        <w:rPr>
          <w:rFonts w:hint="eastAsia"/>
          <w:highlight w:val="none"/>
          <w:lang w:val="en-US" w:eastAsia="zh-CN"/>
        </w:rPr>
        <w:t>若</w:t>
      </w:r>
      <w:r>
        <w:rPr>
          <w:rFonts w:hint="default"/>
          <w:highlight w:val="none"/>
          <w:lang w:val="en-US" w:eastAsia="zh-CN"/>
        </w:rPr>
        <w:t>锚室空间有门禁装置的，梯道可不设置门禁装置。</w:t>
      </w:r>
    </w:p>
    <w:p>
      <w:pPr>
        <w:pStyle w:val="107"/>
        <w:spacing w:before="156" w:after="156"/>
        <w:ind w:left="0" w:firstLine="0"/>
        <w:rPr>
          <w:rFonts w:hint="eastAsia"/>
          <w:lang w:val="en-US" w:eastAsia="zh-CN"/>
        </w:rPr>
      </w:pPr>
      <w:r>
        <w:rPr>
          <w:rFonts w:hint="eastAsia"/>
          <w:lang w:val="en-US" w:eastAsia="zh-CN"/>
        </w:rPr>
        <w:t>主缆检修通道构造要求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default"/>
          <w:lang w:val="en-US" w:eastAsia="zh-CN"/>
        </w:rPr>
      </w:pPr>
      <w:r>
        <w:rPr>
          <w:rFonts w:hint="eastAsia"/>
          <w:lang w:val="en-US" w:eastAsia="zh-CN"/>
        </w:rPr>
        <w:t>通道形式如下所示：</w:t>
      </w:r>
    </w:p>
    <w:p>
      <w:pPr>
        <w:pStyle w:val="58"/>
        <w:rPr>
          <w:rFonts w:hint="eastAsia"/>
          <w:lang w:val="en-US" w:eastAsia="zh-CN"/>
        </w:rPr>
      </w:pPr>
      <w:r>
        <w:rPr>
          <w:rFonts w:hint="eastAsia"/>
          <w:lang w:val="en-US" w:eastAsia="zh-CN"/>
        </w:rPr>
        <w:t>a）  主缆检修通道设置于主缆顶部，用于检查主缆及相关锚固结构。</w:t>
      </w:r>
    </w:p>
    <w:p>
      <w:pPr>
        <w:pStyle w:val="58"/>
        <w:rPr>
          <w:rFonts w:hint="eastAsia"/>
          <w:lang w:val="en-US" w:eastAsia="zh-CN"/>
        </w:rPr>
      </w:pPr>
      <w:r>
        <w:rPr>
          <w:rFonts w:hint="eastAsia"/>
          <w:lang w:val="en-US" w:eastAsia="zh-CN"/>
        </w:rPr>
        <w:t>b）  主缆检修通道的梯道可从桥面主缆最低点、塔顶进入。</w:t>
      </w:r>
    </w:p>
    <w:p>
      <w:pPr>
        <w:pStyle w:val="67"/>
        <w:spacing w:before="156" w:after="156"/>
        <w:ind w:left="0" w:firstLine="0"/>
        <w:rPr>
          <w:rFonts w:hint="eastAsia"/>
          <w:lang w:val="en-US" w:eastAsia="zh-CN"/>
        </w:rPr>
      </w:pPr>
      <w:r>
        <w:rPr>
          <w:rFonts w:hint="eastAsia"/>
          <w:lang w:val="en-US" w:eastAsia="zh-CN"/>
        </w:rPr>
        <w:t>空间要求</w:t>
      </w:r>
    </w:p>
    <w:p>
      <w:pPr>
        <w:pStyle w:val="58"/>
        <w:rPr>
          <w:rFonts w:hint="default"/>
          <w:lang w:val="en-US" w:eastAsia="zh-CN"/>
        </w:rPr>
      </w:pPr>
      <w:r>
        <w:rPr>
          <w:rFonts w:hint="eastAsia"/>
          <w:lang w:val="en-US" w:eastAsia="zh-CN"/>
        </w:rPr>
        <w:t>空间满足如下要求：</w:t>
      </w:r>
    </w:p>
    <w:p>
      <w:pPr>
        <w:pStyle w:val="58"/>
        <w:rPr>
          <w:rFonts w:hint="eastAsia"/>
          <w:highlight w:val="none"/>
          <w:lang w:val="en-US" w:eastAsia="zh-CN"/>
        </w:rPr>
      </w:pPr>
      <w:r>
        <w:rPr>
          <w:rFonts w:hint="eastAsia"/>
          <w:highlight w:val="none"/>
          <w:lang w:val="en-US" w:eastAsia="zh-CN"/>
        </w:rPr>
        <w:t>a）  主缆检修通道的防护栏杆不宜低于1.2m。</w:t>
      </w:r>
    </w:p>
    <w:p>
      <w:pPr>
        <w:pStyle w:val="58"/>
        <w:rPr>
          <w:rFonts w:hint="default"/>
          <w:highlight w:val="none"/>
          <w:lang w:val="en-US" w:eastAsia="zh-CN"/>
        </w:rPr>
      </w:pPr>
      <w:r>
        <w:rPr>
          <w:rFonts w:hint="eastAsia"/>
          <w:highlight w:val="none"/>
          <w:lang w:val="en-US" w:eastAsia="zh-CN"/>
        </w:rPr>
        <w:t>b）  主缆检修通道的扶手距主缆顶面不小于1.5m。</w:t>
      </w:r>
    </w:p>
    <w:p>
      <w:pPr>
        <w:pStyle w:val="67"/>
        <w:spacing w:before="156" w:after="156"/>
        <w:ind w:left="0" w:firstLine="0"/>
        <w:rPr>
          <w:rFonts w:hint="eastAsia"/>
          <w:lang w:val="en-US" w:eastAsia="zh-CN"/>
        </w:rPr>
      </w:pPr>
      <w:r>
        <w:rPr>
          <w:rFonts w:hint="eastAsia"/>
          <w:lang w:val="en-US" w:eastAsia="zh-CN"/>
        </w:rPr>
        <w:t>管控要求</w:t>
      </w:r>
    </w:p>
    <w:p>
      <w:pPr>
        <w:pStyle w:val="58"/>
        <w:numPr>
          <w:ilvl w:val="0"/>
          <w:numId w:val="0"/>
        </w:numPr>
        <w:ind w:firstLine="420" w:firstLineChars="0"/>
        <w:rPr>
          <w:rFonts w:hint="eastAsia"/>
          <w:lang w:val="en-US" w:eastAsia="zh-CN"/>
        </w:rPr>
      </w:pPr>
      <w:r>
        <w:rPr>
          <w:rFonts w:hint="eastAsia"/>
          <w:lang w:val="en-US" w:eastAsia="zh-CN"/>
        </w:rPr>
        <w:t xml:space="preserve"> 主缆检修通道应在入口处设置限重标识及警示标识。</w:t>
      </w:r>
    </w:p>
    <w:p>
      <w:pPr>
        <w:pStyle w:val="107"/>
        <w:spacing w:before="156" w:after="156"/>
        <w:ind w:left="0" w:firstLine="0"/>
        <w:rPr>
          <w:rFonts w:hint="eastAsia"/>
          <w:lang w:val="en-US" w:eastAsia="zh-CN"/>
        </w:rPr>
      </w:pPr>
      <w:r>
        <w:rPr>
          <w:rFonts w:hint="eastAsia"/>
          <w:lang w:val="en-US" w:eastAsia="zh-CN"/>
        </w:rPr>
        <w:t>拱肋检修通道构造要求</w:t>
      </w:r>
    </w:p>
    <w:p>
      <w:pPr>
        <w:pStyle w:val="67"/>
        <w:spacing w:before="156" w:after="156"/>
        <w:ind w:left="0" w:firstLine="0"/>
        <w:rPr>
          <w:rFonts w:hint="eastAsia"/>
          <w:lang w:val="en-US" w:eastAsia="zh-CN"/>
        </w:rPr>
      </w:pPr>
      <w:r>
        <w:rPr>
          <w:rFonts w:hint="eastAsia"/>
          <w:lang w:val="en-US" w:eastAsia="zh-CN"/>
        </w:rPr>
        <w:t>通道形式</w:t>
      </w:r>
    </w:p>
    <w:p>
      <w:pPr>
        <w:pStyle w:val="58"/>
        <w:rPr>
          <w:rFonts w:hint="eastAsia"/>
          <w:lang w:val="en-US" w:eastAsia="zh-CN"/>
        </w:rPr>
      </w:pPr>
      <w:r>
        <w:rPr>
          <w:rFonts w:hint="eastAsia"/>
          <w:lang w:val="en-US" w:eastAsia="zh-CN"/>
        </w:rPr>
        <w:t>拱肋检修通道分为拱顶通道、拱脚通道，通道形式如下所示。</w:t>
      </w:r>
    </w:p>
    <w:p>
      <w:pPr>
        <w:pStyle w:val="58"/>
        <w:numPr>
          <w:ilvl w:val="0"/>
          <w:numId w:val="36"/>
        </w:numPr>
        <w:rPr>
          <w:rFonts w:hint="eastAsia"/>
          <w:lang w:val="en-US" w:eastAsia="zh-CN"/>
        </w:rPr>
      </w:pPr>
      <w:r>
        <w:rPr>
          <w:rFonts w:hint="eastAsia"/>
          <w:lang w:val="en-US" w:eastAsia="zh-CN"/>
        </w:rPr>
        <w:t xml:space="preserve"> 拱顶通道设置于拱肋正上方，从桥面进入梯道，能够对拱肋顶部及侧面进行检修。</w:t>
      </w:r>
    </w:p>
    <w:p>
      <w:pPr>
        <w:pStyle w:val="58"/>
        <w:numPr>
          <w:ilvl w:val="0"/>
          <w:numId w:val="36"/>
        </w:numPr>
        <w:ind w:left="0" w:leftChars="0" w:firstLine="420" w:firstLineChars="200"/>
        <w:rPr>
          <w:rFonts w:hint="eastAsia"/>
          <w:lang w:val="en-US" w:eastAsia="zh-CN"/>
        </w:rPr>
      </w:pPr>
      <w:r>
        <w:rPr>
          <w:rFonts w:hint="eastAsia"/>
          <w:lang w:val="en-US" w:eastAsia="zh-CN"/>
        </w:rPr>
        <w:t xml:space="preserve"> 拱脚通道梯道根据上承式、中承式和下承式特点设置。</w:t>
      </w:r>
    </w:p>
    <w:p>
      <w:pPr>
        <w:pStyle w:val="67"/>
        <w:spacing w:before="156" w:after="156"/>
        <w:ind w:left="0" w:firstLine="0"/>
        <w:rPr>
          <w:rFonts w:hint="eastAsia"/>
          <w:lang w:val="en-US" w:eastAsia="zh-CN"/>
        </w:rPr>
      </w:pPr>
      <w:r>
        <w:rPr>
          <w:rFonts w:hint="eastAsia"/>
          <w:lang w:val="en-US" w:eastAsia="zh-CN"/>
        </w:rPr>
        <w:t>空间要求</w:t>
      </w:r>
    </w:p>
    <w:p>
      <w:pPr>
        <w:pStyle w:val="58"/>
        <w:rPr>
          <w:rFonts w:hint="default"/>
          <w:lang w:val="en-US" w:eastAsia="zh-CN"/>
        </w:rPr>
      </w:pPr>
      <w:r>
        <w:rPr>
          <w:rFonts w:hint="eastAsia"/>
          <w:lang w:val="en-US" w:eastAsia="zh-CN"/>
        </w:rPr>
        <w:t>空间满足如下要求：</w:t>
      </w:r>
    </w:p>
    <w:p>
      <w:pPr>
        <w:pStyle w:val="58"/>
        <w:rPr>
          <w:rFonts w:hint="eastAsia"/>
          <w:highlight w:val="none"/>
          <w:lang w:val="en-US" w:eastAsia="zh-CN"/>
        </w:rPr>
      </w:pPr>
      <w:r>
        <w:rPr>
          <w:rFonts w:hint="eastAsia"/>
          <w:lang w:val="en-US" w:eastAsia="zh-CN"/>
        </w:rPr>
        <w:t>a）  拱顶通道宽度</w:t>
      </w:r>
      <w:r>
        <w:rPr>
          <w:rFonts w:hint="eastAsia"/>
          <w:highlight w:val="none"/>
          <w:lang w:val="en-US" w:eastAsia="zh-CN"/>
        </w:rPr>
        <w:t>不宜小于0.8m，栏杆高度不宜小于1.2m。</w:t>
      </w:r>
    </w:p>
    <w:p>
      <w:pPr>
        <w:pStyle w:val="58"/>
        <w:rPr>
          <w:rFonts w:hint="default"/>
          <w:highlight w:val="none"/>
          <w:lang w:val="en-US" w:eastAsia="zh-CN"/>
        </w:rPr>
      </w:pPr>
      <w:r>
        <w:rPr>
          <w:rFonts w:hint="eastAsia"/>
          <w:highlight w:val="none"/>
          <w:lang w:val="en-US" w:eastAsia="zh-CN"/>
        </w:rPr>
        <w:t>b）  拱脚平台短边宽度不宜小于2.0m。</w:t>
      </w:r>
    </w:p>
    <w:p>
      <w:pPr>
        <w:pStyle w:val="67"/>
        <w:spacing w:before="156" w:after="156"/>
        <w:ind w:left="0" w:firstLine="0"/>
        <w:rPr>
          <w:rFonts w:hint="eastAsia"/>
          <w:lang w:val="en-US" w:eastAsia="zh-CN"/>
        </w:rPr>
      </w:pPr>
      <w:r>
        <w:rPr>
          <w:rFonts w:hint="eastAsia"/>
          <w:lang w:val="en-US" w:eastAsia="zh-CN"/>
        </w:rPr>
        <w:t>荷载要求</w:t>
      </w:r>
    </w:p>
    <w:p>
      <w:pPr>
        <w:pStyle w:val="58"/>
        <w:rPr>
          <w:rFonts w:hint="eastAsia"/>
          <w:lang w:val="en-US" w:eastAsia="zh-CN"/>
        </w:rPr>
      </w:pPr>
      <w:r>
        <w:rPr>
          <w:rFonts w:hint="eastAsia"/>
          <w:lang w:val="en-US" w:eastAsia="zh-CN"/>
        </w:rPr>
        <w:t>拱肋检修通道的梯道和平台应能满足不少于3名养护人员携带300kg设备同时攀爬和作业。</w:t>
      </w:r>
    </w:p>
    <w:p>
      <w:pPr>
        <w:pStyle w:val="67"/>
        <w:spacing w:before="156" w:after="156"/>
        <w:ind w:left="0" w:firstLine="0"/>
        <w:rPr>
          <w:rFonts w:hint="eastAsia"/>
          <w:lang w:val="en-US" w:eastAsia="zh-CN"/>
        </w:rPr>
      </w:pPr>
      <w:r>
        <w:rPr>
          <w:rFonts w:hint="eastAsia"/>
          <w:lang w:val="en-US" w:eastAsia="zh-CN"/>
        </w:rPr>
        <w:t>管控要求</w:t>
      </w:r>
    </w:p>
    <w:p>
      <w:pPr>
        <w:pStyle w:val="58"/>
        <w:rPr>
          <w:rFonts w:hint="default"/>
          <w:lang w:val="en-US" w:eastAsia="zh-CN"/>
        </w:rPr>
      </w:pPr>
      <w:r>
        <w:rPr>
          <w:rFonts w:hint="eastAsia"/>
          <w:lang w:val="en-US" w:eastAsia="zh-CN"/>
        </w:rPr>
        <w:t>管控满足如下要求：</w:t>
      </w:r>
    </w:p>
    <w:p>
      <w:pPr>
        <w:pStyle w:val="58"/>
        <w:rPr>
          <w:rFonts w:hint="eastAsia"/>
          <w:highlight w:val="none"/>
          <w:lang w:val="en-US" w:eastAsia="zh-CN"/>
        </w:rPr>
      </w:pPr>
      <w:r>
        <w:rPr>
          <w:rFonts w:hint="eastAsia"/>
          <w:highlight w:val="none"/>
          <w:lang w:val="en-US" w:eastAsia="zh-CN"/>
        </w:rPr>
        <w:t>a）  拱肋检修通道应在醒目位置设置限重标识及警示标识。</w:t>
      </w:r>
    </w:p>
    <w:p>
      <w:pPr>
        <w:pStyle w:val="58"/>
        <w:rPr>
          <w:rFonts w:hint="eastAsia"/>
          <w:highlight w:val="none"/>
          <w:lang w:val="en-US" w:eastAsia="zh-CN"/>
        </w:rPr>
      </w:pPr>
      <w:r>
        <w:rPr>
          <w:rFonts w:hint="eastAsia"/>
          <w:highlight w:val="none"/>
          <w:lang w:val="en-US" w:eastAsia="zh-CN"/>
        </w:rPr>
        <w:t>b）  梯道入口处设置锁或者门禁装置，防止无关人员进入。</w:t>
      </w:r>
    </w:p>
    <w:p>
      <w:pPr>
        <w:pStyle w:val="106"/>
        <w:spacing w:before="312" w:after="312"/>
        <w:ind w:left="0" w:firstLine="0"/>
      </w:pPr>
      <w:bookmarkStart w:id="64" w:name="_Toc179822331"/>
      <w:bookmarkStart w:id="65" w:name="_Toc179822220"/>
      <w:r>
        <w:rPr>
          <w:rFonts w:hint="eastAsia"/>
        </w:rPr>
        <w:t>维护</w:t>
      </w:r>
      <w:r>
        <w:t>管理</w:t>
      </w:r>
      <w:bookmarkEnd w:id="64"/>
      <w:bookmarkEnd w:id="65"/>
    </w:p>
    <w:p>
      <w:pPr>
        <w:pStyle w:val="107"/>
        <w:spacing w:before="156" w:after="156"/>
        <w:ind w:left="0" w:firstLine="0"/>
      </w:pPr>
      <w:bookmarkStart w:id="66" w:name="_Toc179822221"/>
      <w:bookmarkStart w:id="67" w:name="_Toc179822332"/>
      <w:r>
        <w:rPr>
          <w:rFonts w:hint="eastAsia"/>
        </w:rPr>
        <w:t>一</w:t>
      </w:r>
      <w:r>
        <w:t>般规定</w:t>
      </w:r>
      <w:bookmarkEnd w:id="66"/>
      <w:bookmarkEnd w:id="67"/>
    </w:p>
    <w:p>
      <w:pPr>
        <w:pStyle w:val="67"/>
        <w:spacing w:before="156" w:after="156"/>
        <w:ind w:left="0" w:firstLine="0"/>
        <w:rPr>
          <w:rFonts w:ascii="宋体" w:hAnsi="Times New Roman" w:eastAsia="宋体" w:cs="Times New Roman"/>
          <w:sz w:val="21"/>
          <w:highlight w:val="none"/>
          <w:lang w:val="en-US" w:eastAsia="zh-CN" w:bidi="ar-SA"/>
        </w:rPr>
      </w:pPr>
      <w:r>
        <w:rPr>
          <w:rFonts w:hint="eastAsia" w:ascii="宋体" w:eastAsia="宋体" w:cs="Times New Roman"/>
          <w:sz w:val="21"/>
          <w:highlight w:val="none"/>
          <w:lang w:val="en-US" w:eastAsia="zh-CN" w:bidi="ar-SA"/>
        </w:rPr>
        <w:t>检修作业应</w:t>
      </w:r>
      <w:r>
        <w:rPr>
          <w:rFonts w:ascii="宋体" w:hAnsi="Times New Roman" w:eastAsia="宋体" w:cs="Times New Roman"/>
          <w:sz w:val="21"/>
          <w:highlight w:val="none"/>
          <w:lang w:val="en-US" w:eastAsia="zh-CN" w:bidi="ar-SA"/>
        </w:rPr>
        <w:t>遵守养护检修通道的限载规定</w:t>
      </w:r>
      <w:r>
        <w:rPr>
          <w:rFonts w:hint="eastAsia" w:ascii="宋体" w:hAnsi="Times New Roman" w:eastAsia="宋体" w:cs="Times New Roman"/>
          <w:sz w:val="21"/>
          <w:highlight w:val="none"/>
          <w:lang w:val="en-US" w:eastAsia="zh-CN" w:bidi="ar-SA"/>
        </w:rPr>
        <w:t>。</w:t>
      </w:r>
    </w:p>
    <w:p>
      <w:pPr>
        <w:pStyle w:val="67"/>
        <w:spacing w:before="156" w:after="156"/>
        <w:ind w:left="0" w:firstLine="0"/>
        <w:rPr>
          <w:rFonts w:ascii="宋体" w:hAnsi="Times New Roman" w:eastAsia="宋体" w:cs="Times New Roman"/>
          <w:sz w:val="21"/>
          <w:highlight w:val="none"/>
          <w:lang w:val="en-US" w:eastAsia="zh-CN" w:bidi="ar-SA"/>
        </w:rPr>
      </w:pPr>
      <w:r>
        <w:rPr>
          <w:rFonts w:hint="eastAsia" w:ascii="宋体" w:eastAsia="宋体" w:cs="Times New Roman"/>
          <w:sz w:val="21"/>
          <w:highlight w:val="none"/>
          <w:lang w:val="en-US" w:eastAsia="zh-CN" w:bidi="ar-SA"/>
        </w:rPr>
        <w:t>管养单位在</w:t>
      </w:r>
      <w:r>
        <w:rPr>
          <w:rFonts w:hint="eastAsia" w:ascii="宋体" w:hAnsi="Times New Roman" w:eastAsia="宋体" w:cs="Times New Roman"/>
          <w:sz w:val="21"/>
          <w:highlight w:val="none"/>
          <w:lang w:val="en-US" w:eastAsia="zh-CN" w:bidi="ar-SA"/>
        </w:rPr>
        <w:t>编制</w:t>
      </w:r>
      <w:r>
        <w:rPr>
          <w:rFonts w:hint="eastAsia" w:ascii="宋体" w:eastAsia="宋体" w:cs="Times New Roman"/>
          <w:sz w:val="21"/>
          <w:highlight w:val="none"/>
          <w:lang w:val="en-US" w:eastAsia="zh-CN" w:bidi="ar-SA"/>
        </w:rPr>
        <w:t>桥梁</w:t>
      </w:r>
      <w:r>
        <w:rPr>
          <w:rFonts w:hint="eastAsia" w:ascii="宋体" w:hAnsi="Times New Roman" w:eastAsia="宋体" w:cs="Times New Roman"/>
          <w:sz w:val="21"/>
          <w:highlight w:val="none"/>
          <w:lang w:val="en-US" w:eastAsia="zh-CN" w:bidi="ar-SA"/>
        </w:rPr>
        <w:t>结构养护手册时，</w:t>
      </w:r>
      <w:r>
        <w:rPr>
          <w:rFonts w:hint="eastAsia" w:ascii="宋体" w:eastAsia="宋体" w:cs="Times New Roman"/>
          <w:sz w:val="21"/>
          <w:highlight w:val="none"/>
          <w:lang w:val="en-US" w:eastAsia="zh-CN" w:bidi="ar-SA"/>
        </w:rPr>
        <w:t>应</w:t>
      </w:r>
      <w:r>
        <w:rPr>
          <w:rFonts w:hint="eastAsia" w:ascii="宋体" w:hAnsi="Times New Roman" w:eastAsia="宋体" w:cs="Times New Roman"/>
          <w:sz w:val="21"/>
          <w:highlight w:val="none"/>
          <w:lang w:val="en-US" w:eastAsia="zh-CN" w:bidi="ar-SA"/>
        </w:rPr>
        <w:t>将检修通道纳</w:t>
      </w:r>
      <w:r>
        <w:rPr>
          <w:rFonts w:hint="eastAsia" w:ascii="宋体" w:eastAsia="宋体" w:cs="Times New Roman"/>
          <w:sz w:val="21"/>
          <w:highlight w:val="none"/>
          <w:lang w:val="en-US" w:eastAsia="zh-CN" w:bidi="ar-SA"/>
        </w:rPr>
        <w:t>入</w:t>
      </w:r>
      <w:r>
        <w:rPr>
          <w:rFonts w:hint="eastAsia" w:ascii="宋体" w:hAnsi="Times New Roman" w:eastAsia="宋体" w:cs="Times New Roman"/>
          <w:sz w:val="21"/>
          <w:highlight w:val="none"/>
          <w:lang w:val="en-US" w:eastAsia="zh-CN" w:bidi="ar-SA"/>
        </w:rPr>
        <w:t>其中。</w:t>
      </w:r>
    </w:p>
    <w:p>
      <w:pPr>
        <w:pStyle w:val="67"/>
        <w:spacing w:before="156" w:after="156"/>
        <w:ind w:left="0" w:firstLine="0"/>
        <w:rPr>
          <w:rFonts w:hint="default" w:ascii="宋体" w:eastAsia="宋体" w:cs="Times New Roman"/>
          <w:sz w:val="21"/>
          <w:highlight w:val="none"/>
          <w:lang w:val="en-US" w:eastAsia="zh-CN" w:bidi="ar-SA"/>
        </w:rPr>
      </w:pPr>
      <w:r>
        <w:rPr>
          <w:rFonts w:hint="eastAsia" w:ascii="宋体" w:eastAsia="宋体" w:cs="Times New Roman"/>
          <w:sz w:val="21"/>
          <w:highlight w:val="none"/>
          <w:lang w:val="en-US" w:eastAsia="zh-CN" w:bidi="ar-SA"/>
        </w:rPr>
        <w:t>检修通道应定期维护，每半年一次，保持良好状态。对于长期未使用的检修通道，在使用前应根据安全需要进行严格的检查、养护。</w:t>
      </w:r>
    </w:p>
    <w:p>
      <w:pPr>
        <w:pStyle w:val="107"/>
        <w:spacing w:before="156" w:after="156"/>
        <w:ind w:left="0" w:firstLine="0"/>
      </w:pPr>
      <w:bookmarkStart w:id="68" w:name="_Toc179822226"/>
      <w:bookmarkStart w:id="69" w:name="_Toc179822337"/>
      <w:r>
        <w:rPr>
          <w:rFonts w:hint="eastAsia"/>
        </w:rPr>
        <w:t>维护内容</w:t>
      </w:r>
      <w:bookmarkEnd w:id="68"/>
      <w:bookmarkEnd w:id="69"/>
    </w:p>
    <w:p>
      <w:pPr>
        <w:pStyle w:val="67"/>
        <w:spacing w:before="156" w:after="156"/>
        <w:ind w:left="0" w:firstLine="0"/>
        <w:rPr>
          <w:rFonts w:ascii="宋体" w:hAnsi="Times New Roman" w:eastAsia="宋体" w:cs="Times New Roman"/>
          <w:sz w:val="21"/>
          <w:lang w:val="en-US" w:eastAsia="zh-CN" w:bidi="ar-SA"/>
        </w:rPr>
      </w:pPr>
      <w:r>
        <w:rPr>
          <w:rFonts w:hint="eastAsia" w:ascii="宋体" w:eastAsia="宋体" w:cs="Times New Roman"/>
          <w:sz w:val="21"/>
          <w:lang w:val="en-US" w:eastAsia="zh-CN" w:bidi="ar-SA"/>
        </w:rPr>
        <w:t>及时</w:t>
      </w:r>
      <w:r>
        <w:rPr>
          <w:rFonts w:hint="eastAsia" w:ascii="宋体" w:hAnsi="Times New Roman" w:eastAsia="宋体" w:cs="Times New Roman"/>
          <w:sz w:val="21"/>
          <w:lang w:val="en-US" w:eastAsia="zh-CN" w:bidi="ar-SA"/>
        </w:rPr>
        <w:t>清</w:t>
      </w:r>
      <w:r>
        <w:rPr>
          <w:rFonts w:hint="eastAsia" w:ascii="宋体" w:eastAsia="宋体" w:cs="Times New Roman"/>
          <w:sz w:val="21"/>
          <w:highlight w:val="none"/>
          <w:lang w:val="en-US" w:eastAsia="zh-CN" w:bidi="ar-SA"/>
        </w:rPr>
        <w:t>扫、清除杂物，保持通道整洁。</w:t>
      </w:r>
    </w:p>
    <w:p>
      <w:pPr>
        <w:pStyle w:val="67"/>
        <w:spacing w:before="156" w:after="156"/>
        <w:ind w:left="0" w:firstLine="0"/>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锈蚀构件应进行除锈、防腐处理</w:t>
      </w:r>
      <w:r>
        <w:rPr>
          <w:rFonts w:hint="eastAsia" w:ascii="宋体" w:eastAsia="宋体" w:cs="Times New Roman"/>
          <w:sz w:val="21"/>
          <w:lang w:val="en-US" w:eastAsia="zh-CN" w:bidi="ar-SA"/>
        </w:rPr>
        <w:t>，宜按照GB/T 18226相关规定进行防腐处理</w:t>
      </w:r>
      <w:r>
        <w:rPr>
          <w:rFonts w:hint="eastAsia" w:ascii="宋体" w:hAnsi="Times New Roman" w:eastAsia="宋体" w:cs="Times New Roman"/>
          <w:sz w:val="21"/>
          <w:lang w:val="en-US" w:eastAsia="zh-CN" w:bidi="ar-SA"/>
        </w:rPr>
        <w:t>。</w:t>
      </w:r>
    </w:p>
    <w:p>
      <w:pPr>
        <w:pStyle w:val="67"/>
        <w:spacing w:before="156" w:after="156"/>
        <w:ind w:left="0" w:firstLine="0"/>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杆件有较大变形时，应进行矫正</w:t>
      </w:r>
      <w:r>
        <w:rPr>
          <w:rFonts w:hint="eastAsia" w:ascii="宋体" w:eastAsia="宋体" w:cs="Times New Roman"/>
          <w:sz w:val="21"/>
          <w:lang w:val="en-US" w:eastAsia="zh-CN" w:bidi="ar-SA"/>
        </w:rPr>
        <w:t>。</w:t>
      </w:r>
    </w:p>
    <w:p>
      <w:pPr>
        <w:pStyle w:val="67"/>
        <w:spacing w:before="156" w:after="156"/>
        <w:ind w:left="0" w:firstLine="0"/>
      </w:pPr>
      <w:r>
        <w:rPr>
          <w:rFonts w:hint="eastAsia" w:ascii="宋体" w:hAnsi="Times New Roman" w:eastAsia="宋体" w:cs="Times New Roman"/>
          <w:sz w:val="21"/>
          <w:lang w:val="en-US" w:eastAsia="zh-CN" w:bidi="ar-SA"/>
        </w:rPr>
        <w:t>拧紧、修补或更换松动螺栓、锚栓。</w:t>
      </w:r>
      <w:bookmarkEnd w:id="25"/>
      <w:bookmarkEnd w:id="62"/>
      <w:bookmarkEnd w:id="63"/>
    </w:p>
    <w:p>
      <w:pPr>
        <w:pStyle w:val="58"/>
        <w:rPr>
          <w:rFonts w:hint="eastAsia" w:ascii="宋体" w:hAnsi="Times New Roman" w:eastAsia="宋体" w:cs="Times New Roman"/>
          <w:sz w:val="21"/>
          <w:lang w:val="en-US" w:eastAsia="zh-CN" w:bidi="ar-SA"/>
        </w:rPr>
      </w:pPr>
    </w:p>
    <w:p>
      <w:pPr>
        <w:pStyle w:val="58"/>
        <w:rPr>
          <w:rFonts w:hint="eastAsia" w:ascii="宋体" w:hAnsi="Times New Roman" w:eastAsia="宋体" w:cs="Times New Roman"/>
          <w:sz w:val="21"/>
          <w:lang w:val="en-US" w:eastAsia="zh-CN" w:bidi="ar-SA"/>
        </w:rPr>
      </w:pPr>
    </w:p>
    <w:p>
      <w:pPr>
        <w:pStyle w:val="58"/>
        <w:rPr>
          <w:rFonts w:hint="eastAsia" w:ascii="宋体" w:hAnsi="Times New Roman" w:eastAsia="宋体" w:cs="Times New Roman"/>
          <w:sz w:val="21"/>
          <w:lang w:val="en-US" w:eastAsia="zh-CN" w:bidi="ar-SA"/>
        </w:rPr>
      </w:pPr>
    </w:p>
    <w:p>
      <w:pPr>
        <w:pStyle w:val="58"/>
        <w:rPr>
          <w:rFonts w:hint="eastAsia" w:ascii="宋体" w:hAnsi="Times New Roman" w:eastAsia="宋体" w:cs="Times New Roman"/>
          <w:sz w:val="21"/>
          <w:lang w:val="en-US" w:eastAsia="zh-CN" w:bidi="ar-SA"/>
        </w:rPr>
      </w:pPr>
    </w:p>
    <w:p>
      <w:pPr>
        <w:pStyle w:val="58"/>
        <w:rPr>
          <w:rFonts w:hint="eastAsia" w:ascii="宋体" w:hAnsi="Times New Roman" w:eastAsia="宋体" w:cs="Times New Roman"/>
          <w:sz w:val="21"/>
          <w:lang w:val="en-US" w:eastAsia="zh-CN" w:bidi="ar-SA"/>
        </w:rPr>
      </w:pPr>
    </w:p>
    <w:p>
      <w:pPr>
        <w:pStyle w:val="58"/>
        <w:jc w:val="center"/>
        <w:rPr>
          <w:rFonts w:hint="eastAsia" w:ascii="宋体" w:hAnsi="Times New Roman" w:eastAsia="宋体" w:cs="Times New Roman"/>
          <w:sz w:val="21"/>
          <w:lang w:val="en-US" w:eastAsia="zh-CN" w:bidi="ar-SA"/>
        </w:rPr>
      </w:pPr>
      <w:bookmarkStart w:id="70" w:name="BookMark8"/>
      <w:bookmarkStart w:id="71" w:name="_GoBack"/>
      <w:bookmarkEnd w:id="71"/>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DEE1D"/>
    <w:multiLevelType w:val="singleLevel"/>
    <w:tmpl w:val="936DEE1D"/>
    <w:lvl w:ilvl="0" w:tentative="0">
      <w:start w:val="1"/>
      <w:numFmt w:val="lowerLetter"/>
      <w:suff w:val="space"/>
      <w:lvlText w:val="%1)"/>
      <w:lvlJc w:val="left"/>
    </w:lvl>
  </w:abstractNum>
  <w:abstractNum w:abstractNumId="1">
    <w:nsid w:val="9E084910"/>
    <w:multiLevelType w:val="singleLevel"/>
    <w:tmpl w:val="9E084910"/>
    <w:lvl w:ilvl="0" w:tentative="0">
      <w:start w:val="1"/>
      <w:numFmt w:val="lowerLetter"/>
      <w:suff w:val="space"/>
      <w:lvlText w:val="%1）"/>
      <w:lvlJc w:val="left"/>
    </w:lvl>
  </w:abstractNum>
  <w:abstractNum w:abstractNumId="2">
    <w:nsid w:val="BA58F77F"/>
    <w:multiLevelType w:val="singleLevel"/>
    <w:tmpl w:val="BA58F77F"/>
    <w:lvl w:ilvl="0" w:tentative="0">
      <w:start w:val="1"/>
      <w:numFmt w:val="lowerLetter"/>
      <w:suff w:val="space"/>
      <w:lvlText w:val="%1)"/>
      <w:lvlJc w:val="left"/>
    </w:lvl>
  </w:abstractNum>
  <w:abstractNum w:abstractNumId="3">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0106E1A"/>
    <w:multiLevelType w:val="singleLevel"/>
    <w:tmpl w:val="50106E1A"/>
    <w:lvl w:ilvl="0" w:tentative="0">
      <w:start w:val="1"/>
      <w:numFmt w:val="lowerLetter"/>
      <w:suff w:val="space"/>
      <w:lvlText w:val="%1)"/>
      <w:lvlJc w:val="left"/>
    </w:lvl>
  </w:abstractNum>
  <w:abstractNum w:abstractNumId="20">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B75B5E7"/>
    <w:multiLevelType w:val="singleLevel"/>
    <w:tmpl w:val="5B75B5E7"/>
    <w:lvl w:ilvl="0" w:tentative="0">
      <w:start w:val="1"/>
      <w:numFmt w:val="lowerLetter"/>
      <w:suff w:val="space"/>
      <w:lvlText w:val="%1）"/>
      <w:lvlJc w:val="left"/>
    </w:lvl>
  </w:abstractNum>
  <w:abstractNum w:abstractNumId="25">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32"/>
  </w:num>
  <w:num w:numId="3">
    <w:abstractNumId w:val="8"/>
  </w:num>
  <w:num w:numId="4">
    <w:abstractNumId w:val="28"/>
  </w:num>
  <w:num w:numId="5">
    <w:abstractNumId w:val="22"/>
  </w:num>
  <w:num w:numId="6">
    <w:abstractNumId w:val="16"/>
  </w:num>
  <w:num w:numId="7">
    <w:abstractNumId w:val="11"/>
  </w:num>
  <w:num w:numId="8">
    <w:abstractNumId w:val="6"/>
  </w:num>
  <w:num w:numId="9">
    <w:abstractNumId w:val="12"/>
  </w:num>
  <w:num w:numId="10">
    <w:abstractNumId w:val="20"/>
  </w:num>
  <w:num w:numId="11">
    <w:abstractNumId w:val="30"/>
  </w:num>
  <w:num w:numId="12">
    <w:abstractNumId w:val="14"/>
  </w:num>
  <w:num w:numId="13">
    <w:abstractNumId w:val="15"/>
  </w:num>
  <w:num w:numId="14">
    <w:abstractNumId w:val="10"/>
  </w:num>
  <w:num w:numId="15">
    <w:abstractNumId w:val="23"/>
  </w:num>
  <w:num w:numId="16">
    <w:abstractNumId w:val="26"/>
  </w:num>
  <w:num w:numId="17">
    <w:abstractNumId w:val="21"/>
  </w:num>
  <w:num w:numId="18">
    <w:abstractNumId w:val="34"/>
  </w:num>
  <w:num w:numId="19">
    <w:abstractNumId w:val="18"/>
  </w:num>
  <w:num w:numId="20">
    <w:abstractNumId w:val="4"/>
  </w:num>
  <w:num w:numId="21">
    <w:abstractNumId w:val="13"/>
  </w:num>
  <w:num w:numId="22">
    <w:abstractNumId w:val="35"/>
  </w:num>
  <w:num w:numId="23">
    <w:abstractNumId w:val="25"/>
  </w:num>
  <w:num w:numId="24">
    <w:abstractNumId w:val="9"/>
  </w:num>
  <w:num w:numId="25">
    <w:abstractNumId w:val="31"/>
  </w:num>
  <w:num w:numId="26">
    <w:abstractNumId w:val="33"/>
  </w:num>
  <w:num w:numId="27">
    <w:abstractNumId w:val="5"/>
  </w:num>
  <w:num w:numId="28">
    <w:abstractNumId w:val="7"/>
  </w:num>
  <w:num w:numId="29">
    <w:abstractNumId w:val="17"/>
  </w:num>
  <w:num w:numId="30">
    <w:abstractNumId w:val="29"/>
  </w:num>
  <w:num w:numId="31">
    <w:abstractNumId w:val="27"/>
  </w:num>
  <w:num w:numId="32">
    <w:abstractNumId w:val="2"/>
  </w:num>
  <w:num w:numId="33">
    <w:abstractNumId w:val="19"/>
  </w:num>
  <w:num w:numId="34">
    <w:abstractNumId w:val="0"/>
  </w:num>
  <w:num w:numId="35">
    <w:abstractNumId w:val="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attachedTemplate r:id="rId1"/>
  <w:documentProtection w:edit="forms" w:enforcement="1" w:cryptProviderType="rsaAES" w:cryptAlgorithmClass="hash" w:cryptAlgorithmType="typeAny" w:cryptAlgorithmSid="14" w:cryptSpinCount="100000" w:hash="7cZ92eeXfbA1lP9ndbyV9QHQvKleCXGeThMiVhzI169jmVkZu5A4P+eQxNzmooWDuRA7xF/Jp2OOznP5jU/iOA==" w:salt="Hcz3jq1sX6BIcNpydSTZ6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2OTBjNjgyYjBmNDJiMDQyZGM4MjNlODllNDJiNDcifQ=="/>
  </w:docVars>
  <w:rsids>
    <w:rsidRoot w:val="00D2655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76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8B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556"/>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736869"/>
    <w:rsid w:val="0EE7435D"/>
    <w:rsid w:val="147F6DE6"/>
    <w:rsid w:val="15DF7C6E"/>
    <w:rsid w:val="1F710E25"/>
    <w:rsid w:val="28690313"/>
    <w:rsid w:val="2A9A5409"/>
    <w:rsid w:val="2BC74CE2"/>
    <w:rsid w:val="38132073"/>
    <w:rsid w:val="41D31E63"/>
    <w:rsid w:val="4C7357DD"/>
    <w:rsid w:val="4C887FD6"/>
    <w:rsid w:val="4F982266"/>
    <w:rsid w:val="576E652E"/>
    <w:rsid w:val="58C33EC9"/>
    <w:rsid w:val="5D0556E9"/>
    <w:rsid w:val="5E147B8A"/>
    <w:rsid w:val="62C447B2"/>
    <w:rsid w:val="67184FC1"/>
    <w:rsid w:val="67CF5C52"/>
    <w:rsid w:val="704A24F5"/>
    <w:rsid w:val="743908C3"/>
    <w:rsid w:val="799E5AAE"/>
    <w:rsid w:val="7A587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1 字符"/>
    <w:link w:val="2"/>
    <w:qFormat/>
    <w:uiPriority w:val="0"/>
    <w:rPr>
      <w:b/>
      <w:bCs/>
      <w:kern w:val="44"/>
      <w:sz w:val="44"/>
      <w:szCs w:val="44"/>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91557CF29F3418882870AA460690A41"/>
        <w:style w:val=""/>
        <w:category>
          <w:name w:val="常规"/>
          <w:gallery w:val="placeholder"/>
        </w:category>
        <w:types>
          <w:type w:val="bbPlcHdr"/>
        </w:types>
        <w:behaviors>
          <w:behavior w:val="content"/>
        </w:behaviors>
        <w:description w:val=""/>
        <w:guid w:val="{06BA0A66-4263-40BB-9DA9-9B84078CBD43}"/>
      </w:docPartPr>
      <w:docPartBody>
        <w:p>
          <w:pPr>
            <w:pStyle w:val="5"/>
          </w:pPr>
          <w:r>
            <w:rPr>
              <w:rStyle w:val="4"/>
              <w:rFonts w:hint="eastAsia"/>
            </w:rPr>
            <w:t>单击或点击此处输入文字。</w:t>
          </w:r>
        </w:p>
      </w:docPartBody>
    </w:docPart>
    <w:docPart>
      <w:docPartPr>
        <w:name w:val="FFA3625EADFE487A81D712ADEB98ED5B"/>
        <w:style w:val=""/>
        <w:category>
          <w:name w:val="常规"/>
          <w:gallery w:val="placeholder"/>
        </w:category>
        <w:types>
          <w:type w:val="bbPlcHdr"/>
        </w:types>
        <w:behaviors>
          <w:behavior w:val="content"/>
        </w:behaviors>
        <w:description w:val=""/>
        <w:guid w:val="{ECE73F4F-860B-489E-8BA6-3A6E0D425DE1}"/>
      </w:docPartPr>
      <w:docPartBody>
        <w:p>
          <w:pPr>
            <w:pStyle w:val="6"/>
          </w:pPr>
          <w:r>
            <w:rPr>
              <w:rStyle w:val="4"/>
              <w:rFonts w:hint="eastAsia"/>
            </w:rPr>
            <w:t>选择一项。</w:t>
          </w:r>
        </w:p>
      </w:docPartBody>
    </w:docPart>
    <w:docPart>
      <w:docPartPr>
        <w:name w:val="695426FD7F8B4DD288B62CB7F017C57C"/>
        <w:style w:val=""/>
        <w:category>
          <w:name w:val="常规"/>
          <w:gallery w:val="placeholder"/>
        </w:category>
        <w:types>
          <w:type w:val="bbPlcHdr"/>
        </w:types>
        <w:behaviors>
          <w:behavior w:val="content"/>
        </w:behaviors>
        <w:description w:val=""/>
        <w:guid w:val="{0C1708BF-549E-431F-AD4E-235B0E1A6E9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364"/>
    <w:rsid w:val="009D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91557CF29F3418882870AA460690A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FA3625EADFE487A81D712ADEB98ED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95426FD7F8B4DD288B62CB7F017C57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E10C1-0478-4662-A718-D64F4B70534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4002</Words>
  <Characters>4356</Characters>
  <Lines>1109</Lines>
  <Paragraphs>998</Paragraphs>
  <TotalTime>0</TotalTime>
  <ScaleCrop>false</ScaleCrop>
  <LinksUpToDate>false</LinksUpToDate>
  <CharactersWithSpaces>4577</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2024-10-14T09:42:00Z</dcterms:created>
  <dc:creator>Windows 用户</dc:creator>
  <dc:description>&lt;config cover="true" show_menu="true" version="1.0.0" doctype="SDKXY"&gt;_x000d_
&lt;/config&gt;</dc:description>
  <cp:lastModifiedBy>不是兔子也不是小六</cp:lastModifiedBy>
  <cp:lastPrinted>2020-08-30T10:00:00Z</cp:lastPrinted>
  <dcterms:modified xsi:type="dcterms:W3CDTF">2024-10-30T03:23:46Z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2052-11.8.6.11020</vt:lpwstr>
  </property>
  <property fmtid="{D5CDD505-2E9C-101B-9397-08002B2CF9AE}" pid="15" name="ICV">
    <vt:lpwstr>7A66B6C6B4094DBE9DC5F36CBE1A5ACC_13</vt:lpwstr>
  </property>
</Properties>
</file>